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0172C8EB" w:rsidR="00D7765D" w:rsidRPr="00227A98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227A98">
        <w:rPr>
          <w:rFonts w:eastAsia="Times New Roman" w:cs="Arial"/>
          <w:bCs/>
          <w:sz w:val="24"/>
          <w:szCs w:val="24"/>
          <w:lang w:eastAsia="ja-JP"/>
        </w:rPr>
        <w:t>3</w:t>
      </w:r>
      <w:r w:rsidR="00087673" w:rsidRPr="00227A98">
        <w:rPr>
          <w:rFonts w:eastAsia="Times New Roman" w:cs="Arial"/>
          <w:bCs/>
          <w:sz w:val="24"/>
          <w:szCs w:val="24"/>
          <w:lang w:eastAsia="ja-JP"/>
        </w:rPr>
        <w:t>GPP TSG-RAN WG2 #1</w:t>
      </w:r>
      <w:r w:rsidR="000E498D" w:rsidRPr="00227A98">
        <w:rPr>
          <w:rFonts w:eastAsia="Times New Roman" w:cs="Arial"/>
          <w:bCs/>
          <w:sz w:val="24"/>
          <w:szCs w:val="24"/>
          <w:lang w:eastAsia="ja-JP"/>
        </w:rPr>
        <w:t>2</w:t>
      </w:r>
      <w:r w:rsidR="00922C46" w:rsidRPr="00227A98">
        <w:rPr>
          <w:rFonts w:eastAsia="Times New Roman" w:cs="Arial"/>
          <w:bCs/>
          <w:sz w:val="24"/>
          <w:szCs w:val="24"/>
          <w:lang w:eastAsia="ja-JP"/>
        </w:rPr>
        <w:t>3</w:t>
      </w:r>
      <w:r w:rsidR="00AC0DA6">
        <w:rPr>
          <w:rFonts w:eastAsia="Times New Roman" w:cs="Arial"/>
          <w:bCs/>
          <w:sz w:val="24"/>
          <w:szCs w:val="24"/>
          <w:lang w:eastAsia="ja-JP"/>
        </w:rPr>
        <w:t>bis</w:t>
      </w:r>
      <w:r w:rsidR="00D7765D" w:rsidRPr="00227A98">
        <w:rPr>
          <w:rFonts w:eastAsia="Times New Roman" w:cs="Arial"/>
          <w:bCs/>
          <w:sz w:val="24"/>
          <w:szCs w:val="24"/>
          <w:lang w:eastAsia="ja-JP"/>
        </w:rPr>
        <w:t xml:space="preserve">                      </w:t>
      </w:r>
      <w:r w:rsidR="000615C4" w:rsidRPr="00227A98">
        <w:rPr>
          <w:rFonts w:eastAsia="Times New Roman" w:cs="Arial"/>
          <w:bCs/>
          <w:sz w:val="24"/>
          <w:szCs w:val="24"/>
          <w:lang w:eastAsia="ja-JP"/>
        </w:rPr>
        <w:t xml:space="preserve">                           </w:t>
      </w:r>
      <w:r w:rsidR="00A16E2E" w:rsidRPr="00227A98">
        <w:rPr>
          <w:rFonts w:eastAsia="Times New Roman" w:cs="Arial"/>
          <w:bCs/>
          <w:sz w:val="24"/>
          <w:szCs w:val="24"/>
          <w:lang w:eastAsia="ja-JP"/>
        </w:rPr>
        <w:t xml:space="preserve">                         </w:t>
      </w:r>
      <w:r w:rsidR="00670368" w:rsidRPr="00227A98">
        <w:rPr>
          <w:rFonts w:eastAsia="Times New Roman" w:cs="Arial"/>
          <w:bCs/>
          <w:sz w:val="24"/>
          <w:szCs w:val="24"/>
          <w:lang w:eastAsia="ja-JP"/>
        </w:rPr>
        <w:t xml:space="preserve">  </w:t>
      </w:r>
      <w:r w:rsidRPr="00227A98">
        <w:rPr>
          <w:rFonts w:eastAsia="Times New Roman" w:cs="Arial"/>
          <w:bCs/>
          <w:sz w:val="24"/>
          <w:szCs w:val="24"/>
          <w:lang w:eastAsia="ja-JP"/>
        </w:rPr>
        <w:t xml:space="preserve">  </w:t>
      </w:r>
      <w:r w:rsidR="00486CE0" w:rsidRPr="00227A98">
        <w:rPr>
          <w:rFonts w:eastAsia="Times New Roman" w:cs="Arial"/>
          <w:bCs/>
          <w:sz w:val="24"/>
          <w:szCs w:val="24"/>
          <w:lang w:eastAsia="ja-JP"/>
        </w:rPr>
        <w:t xml:space="preserve"> </w:t>
      </w:r>
      <w:r w:rsidR="00AF560C" w:rsidRPr="00227A98">
        <w:rPr>
          <w:rFonts w:eastAsia="Times New Roman" w:cs="Arial"/>
          <w:bCs/>
          <w:sz w:val="24"/>
          <w:szCs w:val="24"/>
          <w:lang w:eastAsia="ja-JP"/>
        </w:rPr>
        <w:t xml:space="preserve"> </w:t>
      </w:r>
      <w:r w:rsidR="00FA17DF" w:rsidRPr="00227A98">
        <w:rPr>
          <w:rFonts w:eastAsia="Times New Roman" w:cs="Arial"/>
          <w:bCs/>
          <w:sz w:val="24"/>
          <w:szCs w:val="24"/>
          <w:lang w:eastAsia="ja-JP"/>
        </w:rPr>
        <w:t xml:space="preserve">  </w:t>
      </w:r>
      <w:r w:rsidR="0066651E" w:rsidRPr="00227A98">
        <w:rPr>
          <w:rFonts w:eastAsia="Times New Roman" w:cs="Arial"/>
          <w:bCs/>
          <w:sz w:val="24"/>
          <w:szCs w:val="24"/>
          <w:lang w:eastAsia="ja-JP"/>
        </w:rPr>
        <w:t xml:space="preserve">   </w:t>
      </w:r>
      <w:r w:rsidR="004C46E6" w:rsidRPr="00227A98">
        <w:rPr>
          <w:rFonts w:eastAsia="Times New Roman" w:cs="Arial"/>
          <w:bCs/>
          <w:sz w:val="24"/>
          <w:szCs w:val="24"/>
          <w:lang w:eastAsia="ja-JP"/>
        </w:rPr>
        <w:t xml:space="preserve"> </w:t>
      </w:r>
      <w:r w:rsidR="00085143" w:rsidRPr="00085143">
        <w:t xml:space="preserve"> </w:t>
      </w:r>
      <w:r w:rsidR="00085143" w:rsidRPr="00085143">
        <w:rPr>
          <w:rFonts w:eastAsia="Times New Roman" w:cs="Arial"/>
          <w:bCs/>
          <w:sz w:val="24"/>
          <w:szCs w:val="24"/>
          <w:lang w:eastAsia="ja-JP"/>
        </w:rPr>
        <w:t>R2-2311113</w:t>
      </w:r>
    </w:p>
    <w:p w14:paraId="4CB31B84" w14:textId="5AA0AADD" w:rsidR="00E51E9F" w:rsidRPr="00227A98" w:rsidRDefault="00011C10" w:rsidP="00D7765D">
      <w:pPr>
        <w:pStyle w:val="3GPPHeader"/>
        <w:spacing w:after="0"/>
        <w:rPr>
          <w:rFonts w:ascii="Arial" w:eastAsia="Times New Roman" w:hAnsi="Arial" w:cs="Arial"/>
          <w:bCs/>
          <w:noProof/>
          <w:szCs w:val="24"/>
          <w:lang w:eastAsia="ja-JP"/>
        </w:rPr>
      </w:pPr>
      <w:r>
        <w:rPr>
          <w:rFonts w:ascii="Arial" w:eastAsia="Times New Roman" w:hAnsi="Arial"/>
          <w:bCs/>
          <w:noProof/>
          <w:szCs w:val="24"/>
          <w:lang w:eastAsia="ja-JP"/>
        </w:rPr>
        <w:t>Xiamen</w:t>
      </w:r>
      <w:r w:rsidRPr="004613C4">
        <w:rPr>
          <w:rFonts w:ascii="Arial" w:eastAsia="Times New Roman" w:hAnsi="Arial"/>
          <w:bCs/>
          <w:noProof/>
          <w:szCs w:val="24"/>
          <w:lang w:eastAsia="ja-JP"/>
        </w:rPr>
        <w:t xml:space="preserve">, </w:t>
      </w:r>
      <w:r>
        <w:rPr>
          <w:rFonts w:ascii="Arial" w:eastAsia="Times New Roman" w:hAnsi="Arial"/>
          <w:bCs/>
          <w:noProof/>
          <w:szCs w:val="24"/>
          <w:lang w:eastAsia="ja-JP"/>
        </w:rPr>
        <w:t>China</w:t>
      </w:r>
      <w:r w:rsidRPr="004613C4">
        <w:rPr>
          <w:rFonts w:ascii="Arial" w:eastAsia="Times New Roman" w:hAnsi="Arial"/>
          <w:bCs/>
          <w:noProof/>
          <w:szCs w:val="24"/>
          <w:lang w:eastAsia="ja-JP"/>
        </w:rPr>
        <w:t xml:space="preserve">, </w:t>
      </w:r>
      <w:r>
        <w:rPr>
          <w:rFonts w:ascii="Arial" w:eastAsia="Times New Roman" w:hAnsi="Arial"/>
          <w:bCs/>
          <w:noProof/>
          <w:szCs w:val="24"/>
          <w:lang w:eastAsia="ja-JP"/>
        </w:rPr>
        <w:t>9</w:t>
      </w:r>
      <w:r w:rsidRPr="00563887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Oct</w:t>
      </w:r>
      <w:r w:rsidRPr="004613C4">
        <w:rPr>
          <w:rFonts w:ascii="Arial" w:eastAsia="Times New Roman" w:hAnsi="Arial"/>
          <w:bCs/>
          <w:noProof/>
          <w:szCs w:val="24"/>
          <w:lang w:eastAsia="ja-JP"/>
        </w:rPr>
        <w:t xml:space="preserve">. – </w:t>
      </w:r>
      <w:r>
        <w:rPr>
          <w:rFonts w:ascii="Arial" w:eastAsia="Times New Roman" w:hAnsi="Arial"/>
          <w:bCs/>
          <w:noProof/>
          <w:szCs w:val="24"/>
          <w:lang w:eastAsia="ja-JP"/>
        </w:rPr>
        <w:t>13</w:t>
      </w:r>
      <w:r w:rsidRPr="00563887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4613C4">
        <w:rPr>
          <w:rFonts w:ascii="Arial" w:eastAsia="Times New Roman" w:hAnsi="Arial"/>
          <w:bCs/>
          <w:noProof/>
          <w:szCs w:val="24"/>
          <w:lang w:eastAsia="ja-JP"/>
        </w:rPr>
        <w:t>Aug. 2023</w:t>
      </w:r>
      <w:r w:rsidR="006B6BD2" w:rsidRPr="00227A98">
        <w:rPr>
          <w:rFonts w:ascii="Arial" w:eastAsia="Times New Roman" w:hAnsi="Arial" w:cs="Arial"/>
          <w:bCs/>
          <w:noProof/>
          <w:szCs w:val="24"/>
          <w:lang w:eastAsia="ja-JP"/>
        </w:rPr>
        <w:t xml:space="preserve">                                        </w:t>
      </w:r>
      <w:r w:rsidR="00492B2A">
        <w:rPr>
          <w:rFonts w:ascii="Arial" w:eastAsia="Times New Roman" w:hAnsi="Arial" w:cs="Arial"/>
          <w:bCs/>
          <w:noProof/>
          <w:szCs w:val="24"/>
          <w:lang w:eastAsia="ja-JP"/>
        </w:rPr>
        <w:t xml:space="preserve">        </w:t>
      </w:r>
      <w:r w:rsidR="006B6BD2" w:rsidRPr="00227A98">
        <w:rPr>
          <w:rFonts w:ascii="Arial" w:eastAsia="Times New Roman" w:hAnsi="Arial" w:cs="Arial"/>
          <w:bCs/>
          <w:noProof/>
          <w:szCs w:val="24"/>
          <w:lang w:eastAsia="ja-JP"/>
        </w:rPr>
        <w:t xml:space="preserve"> </w:t>
      </w:r>
    </w:p>
    <w:p w14:paraId="632AC43C" w14:textId="77777777" w:rsidR="00FA2EE3" w:rsidRPr="00227A98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0C15E904" w:rsidR="00D7765D" w:rsidRPr="00227A98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 w:rsidRPr="00227A98">
        <w:rPr>
          <w:rFonts w:ascii="Arial" w:hAnsi="Arial" w:cs="Arial"/>
          <w:szCs w:val="24"/>
          <w:lang w:val="sv-SE"/>
        </w:rPr>
        <w:t>Agenda Item:</w:t>
      </w:r>
      <w:r w:rsidRPr="00227A98">
        <w:rPr>
          <w:rFonts w:ascii="Arial" w:hAnsi="Arial" w:cs="Arial"/>
          <w:szCs w:val="24"/>
          <w:lang w:val="sv-SE"/>
        </w:rPr>
        <w:tab/>
      </w:r>
      <w:r w:rsidR="00EA70EA" w:rsidRPr="00227A98">
        <w:rPr>
          <w:rFonts w:ascii="Arial" w:hAnsi="Arial" w:cs="Arial"/>
          <w:szCs w:val="24"/>
          <w:lang w:val="sv-SE"/>
        </w:rPr>
        <w:t xml:space="preserve">    </w:t>
      </w:r>
      <w:r w:rsidR="00002DD7" w:rsidRPr="00227A98">
        <w:rPr>
          <w:rFonts w:ascii="Arial" w:hAnsi="Arial" w:cs="Arial"/>
          <w:szCs w:val="24"/>
          <w:lang w:val="sv-SE"/>
        </w:rPr>
        <w:t>7</w:t>
      </w:r>
      <w:r w:rsidR="00E6161C" w:rsidRPr="00227A98">
        <w:rPr>
          <w:rFonts w:ascii="Arial" w:hAnsi="Arial" w:cs="Arial"/>
          <w:szCs w:val="24"/>
          <w:lang w:val="sv-SE"/>
        </w:rPr>
        <w:t>.4.</w:t>
      </w:r>
      <w:r w:rsidR="003A09B7">
        <w:rPr>
          <w:rFonts w:ascii="Arial" w:hAnsi="Arial" w:cs="Arial"/>
          <w:szCs w:val="24"/>
          <w:lang w:val="sv-SE"/>
        </w:rPr>
        <w:t>5</w:t>
      </w:r>
    </w:p>
    <w:p w14:paraId="6EA60711" w14:textId="2ADD35DB" w:rsidR="00D7765D" w:rsidRPr="00227A98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 w:rsidRPr="00227A98">
        <w:rPr>
          <w:rFonts w:ascii="Arial" w:hAnsi="Arial" w:cs="Arial"/>
          <w:szCs w:val="24"/>
          <w:lang w:val="en-US"/>
        </w:rPr>
        <w:t xml:space="preserve">Source: </w:t>
      </w:r>
      <w:r w:rsidRPr="00227A98"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35DD705D" w:rsidR="00D7765D" w:rsidRPr="00227A98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 w:rsidRPr="00227A98">
        <w:rPr>
          <w:b/>
          <w:sz w:val="24"/>
        </w:rPr>
        <w:t>Title:</w:t>
      </w:r>
      <w:r w:rsidRPr="00227A98">
        <w:rPr>
          <w:b/>
          <w:sz w:val="24"/>
        </w:rPr>
        <w:tab/>
      </w:r>
      <w:r w:rsidRPr="00227A98">
        <w:rPr>
          <w:b/>
          <w:sz w:val="24"/>
        </w:rPr>
        <w:tab/>
        <w:t xml:space="preserve">    </w:t>
      </w:r>
      <w:r w:rsidR="00467C6B">
        <w:rPr>
          <w:b/>
          <w:sz w:val="24"/>
        </w:rPr>
        <w:t>Discussion o</w:t>
      </w:r>
      <w:r w:rsidR="00DF2E31">
        <w:rPr>
          <w:b/>
          <w:sz w:val="24"/>
        </w:rPr>
        <w:t xml:space="preserve">n </w:t>
      </w:r>
      <w:r w:rsidR="00467C6B" w:rsidRPr="00467C6B">
        <w:rPr>
          <w:b/>
          <w:sz w:val="24"/>
        </w:rPr>
        <w:t>FR2 SCell/SCG setup delay</w:t>
      </w:r>
    </w:p>
    <w:bookmarkEnd w:id="1"/>
    <w:p w14:paraId="265A99BC" w14:textId="74F2A0E3" w:rsidR="00785D5A" w:rsidRPr="00227A98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 w:rsidRPr="00227A98">
        <w:rPr>
          <w:rFonts w:ascii="Arial" w:hAnsi="Arial" w:cs="Arial"/>
          <w:szCs w:val="24"/>
          <w:lang w:val="en-US"/>
        </w:rPr>
        <w:t>Document for:</w:t>
      </w:r>
      <w:r w:rsidRPr="00227A98"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27A98" w:rsidRDefault="003C1CA3" w:rsidP="002000A7">
      <w:pPr>
        <w:pStyle w:val="Heading1"/>
        <w:rPr>
          <w:rFonts w:cs="Arial"/>
          <w:lang w:val="en-US" w:eastAsia="ko-KR"/>
        </w:rPr>
      </w:pPr>
      <w:r w:rsidRPr="00227A98">
        <w:rPr>
          <w:rFonts w:cs="Arial"/>
          <w:lang w:val="en-US" w:eastAsia="ko-KR"/>
        </w:rPr>
        <w:t xml:space="preserve">1 </w:t>
      </w:r>
      <w:r w:rsidR="00156A1A" w:rsidRPr="00227A98">
        <w:rPr>
          <w:rFonts w:cs="Arial"/>
          <w:lang w:val="en-US" w:eastAsia="ko-KR"/>
        </w:rPr>
        <w:t>Introduction</w:t>
      </w:r>
    </w:p>
    <w:p w14:paraId="5AE495B3" w14:textId="5FFDF526" w:rsidR="00F30FD5" w:rsidRPr="00227A98" w:rsidRDefault="001D3C85" w:rsidP="008135C8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 w:rsidRPr="00227A98">
        <w:rPr>
          <w:rFonts w:cs="Arial"/>
        </w:rPr>
        <w:t>In this contribution, we discuss below objective #</w:t>
      </w:r>
      <w:r w:rsidR="007044F8">
        <w:rPr>
          <w:rFonts w:cs="Arial"/>
        </w:rPr>
        <w:t>7</w:t>
      </w:r>
      <w:r w:rsidRPr="00227A98">
        <w:rPr>
          <w:rFonts w:cs="Arial"/>
        </w:rPr>
        <w:t xml:space="preserve"> from mobility enhancement work item [1].</w:t>
      </w:r>
    </w:p>
    <w:p w14:paraId="5C4CA029" w14:textId="1B7B542A" w:rsidR="00F30FD5" w:rsidRDefault="00F30FD5" w:rsidP="008135C8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12007C6D" w14:textId="77777777" w:rsidR="00391FCB" w:rsidRPr="000F58C1" w:rsidRDefault="00391FCB" w:rsidP="00391FCB">
      <w:pPr>
        <w:numPr>
          <w:ilvl w:val="0"/>
          <w:numId w:val="21"/>
        </w:numPr>
        <w:spacing w:after="0"/>
        <w:textAlignment w:val="center"/>
        <w:rPr>
          <w:rFonts w:ascii="Calibri" w:eastAsia="Times New Roman" w:hAnsi="Calibri" w:cs="Calibri"/>
          <w:sz w:val="24"/>
          <w:szCs w:val="24"/>
          <w:lang w:eastAsia="en-GB"/>
        </w:rPr>
      </w:pPr>
      <w:r w:rsidRPr="000F58C1">
        <w:rPr>
          <w:rFonts w:ascii="Calibri" w:eastAsia="Times New Roman" w:hAnsi="Calibri" w:cs="Calibri"/>
          <w:i/>
          <w:iCs/>
          <w:lang w:eastAsia="en-GB"/>
        </w:rPr>
        <w:t xml:space="preserve">To study and specify how to reuse the </w:t>
      </w:r>
      <w:bookmarkStart w:id="2" w:name="_Hlk146878709"/>
      <w:r w:rsidRPr="000F58C1">
        <w:rPr>
          <w:rFonts w:ascii="Calibri" w:eastAsia="Times New Roman" w:hAnsi="Calibri" w:cs="Calibri"/>
          <w:i/>
          <w:iCs/>
          <w:lang w:eastAsia="en-GB"/>
        </w:rPr>
        <w:t xml:space="preserve">IDLE/INACTIVE mode measurement </w:t>
      </w:r>
      <w:bookmarkEnd w:id="2"/>
      <w:r w:rsidRPr="000F58C1">
        <w:rPr>
          <w:rFonts w:ascii="Calibri" w:eastAsia="Times New Roman" w:hAnsi="Calibri" w:cs="Calibri"/>
          <w:i/>
          <w:iCs/>
          <w:lang w:eastAsia="en-GB"/>
        </w:rPr>
        <w:t>results which are to be reported during and/or after RRC connection setup/resume in order to improve SCell/SCG setup delay [RAN4, RAN2], including:</w:t>
      </w:r>
    </w:p>
    <w:p w14:paraId="37B21932" w14:textId="77777777" w:rsidR="00391FCB" w:rsidRPr="000F58C1" w:rsidRDefault="00391FCB" w:rsidP="00391FCB">
      <w:pPr>
        <w:numPr>
          <w:ilvl w:val="1"/>
          <w:numId w:val="21"/>
        </w:numPr>
        <w:spacing w:after="0"/>
        <w:textAlignment w:val="center"/>
        <w:rPr>
          <w:rFonts w:ascii="Calibri" w:eastAsia="Times New Roman" w:hAnsi="Calibri" w:cs="Calibri"/>
          <w:sz w:val="24"/>
          <w:szCs w:val="24"/>
          <w:lang w:eastAsia="en-GB"/>
        </w:rPr>
      </w:pPr>
      <w:r w:rsidRPr="000F58C1">
        <w:rPr>
          <w:rFonts w:ascii="Calibri" w:eastAsia="Times New Roman" w:hAnsi="Calibri" w:cs="Calibri"/>
          <w:i/>
          <w:iCs/>
          <w:lang w:eastAsia="en-GB"/>
        </w:rPr>
        <w:t>Availability and validation of the IDLE/INACTIVE mode measurement results to be reported [RAN4]; and</w:t>
      </w:r>
    </w:p>
    <w:p w14:paraId="467D6476" w14:textId="77777777" w:rsidR="00391FCB" w:rsidRPr="000F58C1" w:rsidRDefault="00391FCB" w:rsidP="00391FCB">
      <w:pPr>
        <w:numPr>
          <w:ilvl w:val="1"/>
          <w:numId w:val="21"/>
        </w:numPr>
        <w:spacing w:after="0"/>
        <w:textAlignment w:val="center"/>
        <w:rPr>
          <w:rFonts w:ascii="Calibri" w:eastAsia="Times New Roman" w:hAnsi="Calibri" w:cs="Calibri"/>
          <w:sz w:val="24"/>
          <w:szCs w:val="24"/>
          <w:lang w:eastAsia="en-GB"/>
        </w:rPr>
      </w:pPr>
      <w:r w:rsidRPr="000F58C1">
        <w:rPr>
          <w:rFonts w:ascii="Calibri" w:eastAsia="Times New Roman" w:hAnsi="Calibri" w:cs="Calibri"/>
          <w:i/>
          <w:iCs/>
          <w:lang w:eastAsia="en-GB"/>
        </w:rPr>
        <w:t>Definition of corresponding RRM requirements [RAN4]; and</w:t>
      </w:r>
    </w:p>
    <w:p w14:paraId="5383DFC7" w14:textId="77777777" w:rsidR="00391FCB" w:rsidRPr="000F58C1" w:rsidRDefault="00391FCB" w:rsidP="00391FCB">
      <w:pPr>
        <w:numPr>
          <w:ilvl w:val="1"/>
          <w:numId w:val="21"/>
        </w:numPr>
        <w:spacing w:after="0"/>
        <w:textAlignment w:val="center"/>
        <w:rPr>
          <w:rFonts w:ascii="Calibri" w:eastAsia="Times New Roman" w:hAnsi="Calibri" w:cs="Calibri"/>
          <w:sz w:val="24"/>
          <w:szCs w:val="24"/>
          <w:lang w:eastAsia="en-GB"/>
        </w:rPr>
      </w:pPr>
      <w:r w:rsidRPr="000F58C1">
        <w:rPr>
          <w:rFonts w:ascii="Calibri" w:eastAsia="Times New Roman" w:hAnsi="Calibri" w:cs="Calibri"/>
          <w:i/>
          <w:iCs/>
          <w:lang w:eastAsia="en-GB"/>
        </w:rPr>
        <w:t xml:space="preserve">If </w:t>
      </w:r>
      <w:proofErr w:type="gramStart"/>
      <w:r w:rsidRPr="000F58C1">
        <w:rPr>
          <w:rFonts w:ascii="Calibri" w:eastAsia="Times New Roman" w:hAnsi="Calibri" w:cs="Calibri"/>
          <w:i/>
          <w:iCs/>
          <w:lang w:eastAsia="en-GB"/>
        </w:rPr>
        <w:t>necessary</w:t>
      </w:r>
      <w:proofErr w:type="gramEnd"/>
      <w:r w:rsidRPr="000F58C1">
        <w:rPr>
          <w:rFonts w:ascii="Calibri" w:eastAsia="Times New Roman" w:hAnsi="Calibri" w:cs="Calibri"/>
          <w:i/>
          <w:iCs/>
          <w:lang w:eastAsia="en-GB"/>
        </w:rPr>
        <w:t xml:space="preserve"> based on RAN4 outcome, definition of corresponding signalling support [RAN2].</w:t>
      </w:r>
    </w:p>
    <w:p w14:paraId="052CB821" w14:textId="77777777" w:rsidR="00391FCB" w:rsidRPr="000F58C1" w:rsidRDefault="00391FCB" w:rsidP="00391FCB">
      <w:pPr>
        <w:spacing w:after="0"/>
        <w:ind w:left="1080"/>
        <w:rPr>
          <w:rFonts w:ascii="Calibri" w:eastAsia="Times New Roman" w:hAnsi="Calibri" w:cs="Calibri"/>
          <w:lang w:eastAsia="en-GB"/>
        </w:rPr>
      </w:pPr>
      <w:r w:rsidRPr="000F58C1">
        <w:rPr>
          <w:rFonts w:ascii="Calibri" w:eastAsia="Times New Roman" w:hAnsi="Calibri" w:cs="Calibri"/>
          <w:i/>
          <w:iCs/>
          <w:lang w:eastAsia="en-GB"/>
        </w:rPr>
        <w:t> </w:t>
      </w:r>
    </w:p>
    <w:p w14:paraId="1FA06D82" w14:textId="77777777" w:rsidR="00391FCB" w:rsidRPr="0052498C" w:rsidRDefault="00391FCB" w:rsidP="00391FCB">
      <w:pPr>
        <w:spacing w:after="0"/>
        <w:ind w:left="1080"/>
        <w:rPr>
          <w:rFonts w:ascii="Calibri" w:eastAsia="Times New Roman" w:hAnsi="Calibri" w:cs="Calibri"/>
          <w:lang w:eastAsia="en-GB"/>
        </w:rPr>
      </w:pPr>
      <w:r w:rsidRPr="0052498C">
        <w:rPr>
          <w:rFonts w:ascii="Calibri" w:eastAsia="Times New Roman" w:hAnsi="Calibri" w:cs="Calibri"/>
          <w:i/>
          <w:iCs/>
          <w:lang w:eastAsia="en-GB"/>
        </w:rPr>
        <w:t xml:space="preserve">Note </w:t>
      </w:r>
      <w:r w:rsidRPr="0052498C">
        <w:rPr>
          <w:rFonts w:ascii="Calibri" w:eastAsia="Times New Roman" w:hAnsi="Calibri" w:cs="Calibri"/>
          <w:i/>
          <w:iCs/>
          <w:color w:val="008080"/>
          <w:u w:val="single"/>
          <w:lang w:eastAsia="en-GB"/>
        </w:rPr>
        <w:t>6</w:t>
      </w:r>
      <w:r w:rsidRPr="0052498C">
        <w:rPr>
          <w:rFonts w:ascii="Calibri" w:eastAsia="Times New Roman" w:hAnsi="Calibri" w:cs="Calibri"/>
          <w:i/>
          <w:iCs/>
          <w:lang w:eastAsia="en-GB"/>
        </w:rPr>
        <w:t>: RAN4 will coordinate in due course with RAN2 to start the work.</w:t>
      </w:r>
    </w:p>
    <w:p w14:paraId="6895CB72" w14:textId="77777777" w:rsidR="00391FCB" w:rsidRPr="0052498C" w:rsidRDefault="00391FCB" w:rsidP="00391FCB">
      <w:pPr>
        <w:spacing w:after="0"/>
        <w:ind w:left="1080"/>
        <w:rPr>
          <w:rFonts w:ascii="Calibri" w:eastAsia="Times New Roman" w:hAnsi="Calibri" w:cs="Calibri"/>
          <w:lang w:eastAsia="en-GB"/>
        </w:rPr>
      </w:pPr>
      <w:r w:rsidRPr="0052498C">
        <w:rPr>
          <w:rFonts w:ascii="Calibri" w:eastAsia="Times New Roman" w:hAnsi="Calibri" w:cs="Calibri"/>
          <w:i/>
          <w:iCs/>
          <w:lang w:eastAsia="en-GB"/>
        </w:rPr>
        <w:t xml:space="preserve">Note </w:t>
      </w:r>
      <w:r w:rsidRPr="0052498C">
        <w:rPr>
          <w:rFonts w:ascii="Calibri" w:eastAsia="Times New Roman" w:hAnsi="Calibri" w:cs="Calibri"/>
          <w:i/>
          <w:iCs/>
          <w:color w:val="008080"/>
          <w:u w:val="single"/>
          <w:lang w:eastAsia="en-GB"/>
        </w:rPr>
        <w:t>7</w:t>
      </w:r>
      <w:r w:rsidRPr="0052498C">
        <w:rPr>
          <w:rFonts w:ascii="Calibri" w:eastAsia="Times New Roman" w:hAnsi="Calibri" w:cs="Calibri"/>
          <w:i/>
          <w:iCs/>
          <w:lang w:eastAsia="en-GB"/>
        </w:rPr>
        <w:t>: R4-2220415 serves as baseline for future work in RAN4</w:t>
      </w:r>
    </w:p>
    <w:p w14:paraId="55AACF98" w14:textId="77777777" w:rsidR="00391FCB" w:rsidRPr="000F58C1" w:rsidRDefault="00391FCB" w:rsidP="00391FCB">
      <w:pPr>
        <w:spacing w:after="0"/>
        <w:ind w:left="1080"/>
        <w:rPr>
          <w:rFonts w:ascii="Calibri" w:eastAsia="Times New Roman" w:hAnsi="Calibri" w:cs="Calibri"/>
          <w:lang w:eastAsia="en-GB"/>
        </w:rPr>
      </w:pPr>
      <w:r w:rsidRPr="0052498C">
        <w:rPr>
          <w:rFonts w:ascii="Calibri" w:eastAsia="Times New Roman" w:hAnsi="Calibri" w:cs="Calibri"/>
          <w:i/>
          <w:iCs/>
          <w:lang w:eastAsia="en-GB"/>
        </w:rPr>
        <w:t xml:space="preserve">Note </w:t>
      </w:r>
      <w:r w:rsidRPr="0052498C">
        <w:rPr>
          <w:rFonts w:ascii="Calibri" w:eastAsia="Times New Roman" w:hAnsi="Calibri" w:cs="Calibri"/>
          <w:i/>
          <w:iCs/>
          <w:color w:val="008080"/>
          <w:u w:val="single"/>
          <w:lang w:eastAsia="en-GB"/>
        </w:rPr>
        <w:t>8</w:t>
      </w:r>
      <w:r w:rsidRPr="0052498C">
        <w:rPr>
          <w:rFonts w:ascii="Calibri" w:eastAsia="Times New Roman" w:hAnsi="Calibri" w:cs="Calibri"/>
          <w:i/>
          <w:iCs/>
          <w:lang w:eastAsia="en-GB"/>
        </w:rPr>
        <w:t>: With exception of the above scenarios, enhancements on IDLE/INACTIVE mode measurements and on UE behavior in IDLE/INACTIVE mode are not in scope.</w:t>
      </w:r>
    </w:p>
    <w:p w14:paraId="655892B1" w14:textId="77777777" w:rsidR="00391FCB" w:rsidRPr="00391FCB" w:rsidRDefault="00391FCB" w:rsidP="008135C8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68F0C221" w14:textId="77CBDF75" w:rsidR="00F30FD5" w:rsidRPr="00227A98" w:rsidRDefault="00F30FD5" w:rsidP="008135C8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6F60187C" w14:textId="759DA887" w:rsidR="0005684A" w:rsidRPr="00227A98" w:rsidRDefault="001F6508" w:rsidP="007044F8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 w:rsidRPr="00227A98">
        <w:rPr>
          <w:rFonts w:cs="Arial"/>
        </w:rPr>
        <w:t>R</w:t>
      </w:r>
      <w:r w:rsidR="007044F8">
        <w:rPr>
          <w:rFonts w:cs="Arial"/>
        </w:rPr>
        <w:t xml:space="preserve">AN4 has </w:t>
      </w:r>
      <w:r w:rsidR="00A2702E">
        <w:rPr>
          <w:rFonts w:cs="Arial"/>
        </w:rPr>
        <w:t xml:space="preserve">a </w:t>
      </w:r>
      <w:r w:rsidR="007044F8">
        <w:rPr>
          <w:rFonts w:cs="Arial"/>
        </w:rPr>
        <w:t xml:space="preserve">send LS </w:t>
      </w:r>
      <w:r w:rsidR="00A2702E">
        <w:rPr>
          <w:rFonts w:cs="Arial"/>
        </w:rPr>
        <w:t xml:space="preserve">[2] </w:t>
      </w:r>
      <w:r w:rsidR="007044F8">
        <w:rPr>
          <w:rFonts w:cs="Arial"/>
        </w:rPr>
        <w:t xml:space="preserve">to </w:t>
      </w:r>
      <w:r w:rsidR="009C5ED3">
        <w:rPr>
          <w:rFonts w:cs="Arial"/>
        </w:rPr>
        <w:t>initial the work in RAN2</w:t>
      </w:r>
      <w:r w:rsidR="00A2702E">
        <w:rPr>
          <w:rFonts w:cs="Arial"/>
        </w:rPr>
        <w:t xml:space="preserve"> on objective#7. In this contribution, we discuss the RAN2 impact based on RAN4 agreements.</w:t>
      </w:r>
    </w:p>
    <w:p w14:paraId="4A5C1F6B" w14:textId="780FCDB5" w:rsidR="001E64CC" w:rsidRPr="00227A98" w:rsidRDefault="00CC3365" w:rsidP="00B94288">
      <w:pPr>
        <w:pStyle w:val="Heading1"/>
        <w:rPr>
          <w:rFonts w:cs="Arial"/>
          <w:lang w:val="en-US" w:eastAsia="ko-KR"/>
        </w:rPr>
      </w:pPr>
      <w:r w:rsidRPr="00227A98">
        <w:rPr>
          <w:rFonts w:cs="Arial"/>
          <w:lang w:val="en-US" w:eastAsia="ko-KR"/>
        </w:rPr>
        <w:t xml:space="preserve">2 </w:t>
      </w:r>
      <w:r w:rsidR="00A161E6" w:rsidRPr="00227A98">
        <w:rPr>
          <w:rFonts w:cs="Arial"/>
          <w:lang w:val="en-US" w:eastAsia="ko-KR"/>
        </w:rPr>
        <w:t>Discussion</w:t>
      </w:r>
    </w:p>
    <w:p w14:paraId="20735009" w14:textId="605B739A" w:rsidR="006135AC" w:rsidRDefault="003C7615" w:rsidP="003C7615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  <w:r>
        <w:rPr>
          <w:rFonts w:eastAsiaTheme="minorEastAsia" w:cs="Arial"/>
        </w:rPr>
        <w:t xml:space="preserve">First of all, we understand the whole </w:t>
      </w:r>
      <w:r w:rsidR="001A2E06">
        <w:rPr>
          <w:rFonts w:eastAsiaTheme="minorEastAsia" w:cs="Arial"/>
        </w:rPr>
        <w:t>enhancement</w:t>
      </w:r>
      <w:r>
        <w:rPr>
          <w:rFonts w:eastAsiaTheme="minorEastAsia" w:cs="Arial"/>
        </w:rPr>
        <w:t xml:space="preserve"> is based on the EMR (early measurement reporting) framework that supported since LTE Rel-15 and NR Rel-16. </w:t>
      </w:r>
      <w:r w:rsidR="001A2E06">
        <w:rPr>
          <w:rFonts w:eastAsiaTheme="minorEastAsia" w:cs="Arial"/>
        </w:rPr>
        <w:t>It should be noticed that the WID does not include LTE SPEC as impacted SPEC and we would like to confirm that the work is limited to NR.</w:t>
      </w:r>
    </w:p>
    <w:p w14:paraId="53466A4E" w14:textId="5650CEA2" w:rsidR="006135AC" w:rsidRDefault="006135AC" w:rsidP="006135AC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7FDAB711" w14:textId="3725CD1A" w:rsidR="00182B30" w:rsidRPr="00227A98" w:rsidRDefault="00182B30" w:rsidP="00323FC9">
      <w:pPr>
        <w:pStyle w:val="Doc-text2"/>
        <w:ind w:left="0" w:firstLine="0"/>
        <w:jc w:val="both"/>
        <w:rPr>
          <w:rFonts w:cs="Arial"/>
          <w:b/>
          <w:bCs/>
        </w:rPr>
      </w:pPr>
      <w:r w:rsidRPr="00227A98">
        <w:rPr>
          <w:rFonts w:cs="Arial"/>
          <w:b/>
          <w:bCs/>
        </w:rPr>
        <w:t xml:space="preserve">Proposal </w:t>
      </w:r>
      <w:r w:rsidR="00454BAE">
        <w:rPr>
          <w:rFonts w:cs="Arial"/>
          <w:b/>
          <w:bCs/>
        </w:rPr>
        <w:t>1</w:t>
      </w:r>
      <w:r w:rsidRPr="00227A98">
        <w:rPr>
          <w:rFonts w:cs="Arial"/>
          <w:b/>
          <w:bCs/>
        </w:rPr>
        <w:t xml:space="preserve">: </w:t>
      </w:r>
      <w:r w:rsidR="00BB093E" w:rsidRPr="00BB093E">
        <w:rPr>
          <w:rFonts w:cs="Arial"/>
          <w:b/>
          <w:bCs/>
        </w:rPr>
        <w:t>R</w:t>
      </w:r>
      <w:r w:rsidR="00760D5F">
        <w:rPr>
          <w:rFonts w:cs="Arial"/>
          <w:b/>
          <w:bCs/>
        </w:rPr>
        <w:t xml:space="preserve">AN2 confirms that the enhancement of </w:t>
      </w:r>
      <w:r w:rsidR="00760D5F" w:rsidRPr="00760D5F">
        <w:rPr>
          <w:rFonts w:cs="Arial"/>
          <w:b/>
          <w:bCs/>
        </w:rPr>
        <w:t>IDLE/INACTIVE mode measurement</w:t>
      </w:r>
      <w:r w:rsidR="00760D5F">
        <w:rPr>
          <w:rFonts w:cs="Arial"/>
          <w:b/>
          <w:bCs/>
        </w:rPr>
        <w:t xml:space="preserve"> (objective#7) is targeted for NR only (</w:t>
      </w:r>
      <w:r w:rsidR="001A2E06">
        <w:rPr>
          <w:rFonts w:cs="Arial"/>
          <w:b/>
          <w:bCs/>
        </w:rPr>
        <w:t xml:space="preserve">i.e. </w:t>
      </w:r>
      <w:r w:rsidR="00760D5F">
        <w:rPr>
          <w:rFonts w:cs="Arial"/>
          <w:b/>
          <w:bCs/>
        </w:rPr>
        <w:t xml:space="preserve">no LTE </w:t>
      </w:r>
      <w:r w:rsidR="001A2E06">
        <w:rPr>
          <w:rFonts w:cs="Arial"/>
          <w:b/>
          <w:bCs/>
        </w:rPr>
        <w:t>SPEC change</w:t>
      </w:r>
      <w:r w:rsidR="00760D5F">
        <w:rPr>
          <w:rFonts w:cs="Arial"/>
          <w:b/>
          <w:bCs/>
        </w:rPr>
        <w:t>).</w:t>
      </w:r>
    </w:p>
    <w:p w14:paraId="0123E1B9" w14:textId="7F0DBD9C" w:rsidR="003C7615" w:rsidRDefault="003C7615" w:rsidP="00AC3561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/>
          <w:szCs w:val="20"/>
        </w:rPr>
      </w:pPr>
    </w:p>
    <w:p w14:paraId="45BB7659" w14:textId="77777777" w:rsidR="003C7615" w:rsidRDefault="003C7615" w:rsidP="003C7615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  <w:r>
        <w:rPr>
          <w:rFonts w:eastAsiaTheme="minorEastAsia" w:cs="Arial"/>
        </w:rPr>
        <w:t>According to RAN4 LS, there are two main solutions are considered by RAN4</w:t>
      </w:r>
    </w:p>
    <w:p w14:paraId="48465D55" w14:textId="77777777" w:rsidR="003C7615" w:rsidRDefault="003C7615" w:rsidP="003C7615">
      <w:pPr>
        <w:pStyle w:val="Doc-text2"/>
        <w:numPr>
          <w:ilvl w:val="0"/>
          <w:numId w:val="22"/>
        </w:numPr>
        <w:tabs>
          <w:tab w:val="left" w:pos="340"/>
        </w:tabs>
        <w:jc w:val="both"/>
        <w:rPr>
          <w:rFonts w:eastAsiaTheme="minorEastAsia" w:cs="Arial"/>
        </w:rPr>
      </w:pPr>
      <w:r w:rsidRPr="00760D5F">
        <w:rPr>
          <w:rFonts w:eastAsiaTheme="minorEastAsia" w:cs="Arial"/>
        </w:rPr>
        <w:t>Solution based on existing measurement.</w:t>
      </w:r>
    </w:p>
    <w:p w14:paraId="4D3001A2" w14:textId="3425AB53" w:rsidR="003C7615" w:rsidRDefault="003C7615" w:rsidP="003C7615">
      <w:pPr>
        <w:pStyle w:val="Doc-text2"/>
        <w:numPr>
          <w:ilvl w:val="0"/>
          <w:numId w:val="22"/>
        </w:numPr>
        <w:tabs>
          <w:tab w:val="left" w:pos="340"/>
        </w:tabs>
        <w:jc w:val="both"/>
        <w:rPr>
          <w:rFonts w:eastAsiaTheme="minorEastAsia" w:cs="Arial"/>
        </w:rPr>
      </w:pPr>
      <w:r w:rsidRPr="003C7615">
        <w:rPr>
          <w:rFonts w:eastAsiaTheme="minorEastAsia" w:cs="Arial"/>
        </w:rPr>
        <w:t>Solution based on enhanced measurement</w:t>
      </w:r>
    </w:p>
    <w:p w14:paraId="242A6446" w14:textId="6227BB4E" w:rsidR="004B7BA5" w:rsidRDefault="004B7BA5" w:rsidP="004B7BA5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</w:p>
    <w:p w14:paraId="29498E62" w14:textId="0F00E047" w:rsidR="004B7BA5" w:rsidRPr="003C7615" w:rsidRDefault="004B7BA5" w:rsidP="004B7BA5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  <w:r>
        <w:rPr>
          <w:rFonts w:eastAsiaTheme="minorEastAsia" w:cs="Arial"/>
        </w:rPr>
        <w:t>It is our</w:t>
      </w:r>
      <w:r w:rsidR="007454B0">
        <w:rPr>
          <w:rFonts w:eastAsiaTheme="minorEastAsia" w:cs="Arial"/>
        </w:rPr>
        <w:t xml:space="preserve"> understanding there are still major </w:t>
      </w:r>
      <w:r w:rsidR="007454B0" w:rsidRPr="007454B0">
        <w:rPr>
          <w:rFonts w:eastAsiaTheme="minorEastAsia" w:cs="Arial"/>
          <w:highlight w:val="yellow"/>
        </w:rPr>
        <w:t>FFS points</w:t>
      </w:r>
      <w:r w:rsidR="007454B0">
        <w:rPr>
          <w:rFonts w:eastAsiaTheme="minorEastAsia" w:cs="Arial"/>
        </w:rPr>
        <w:t xml:space="preserve"> (see below) to be resolved by RAN4 for both of the solutions. So we suggest simply wait RAN4 on these aspects.</w:t>
      </w:r>
    </w:p>
    <w:p w14:paraId="63D5AE21" w14:textId="151DD29E" w:rsidR="004B7BA5" w:rsidRPr="00D51488" w:rsidRDefault="004B7BA5" w:rsidP="004B7BA5">
      <w:pPr>
        <w:rPr>
          <w:color w:val="000000"/>
        </w:rPr>
      </w:pPr>
      <w:r w:rsidRPr="00D51488">
        <w:rPr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B7BA5" w:rsidRPr="004B7BA5" w14:paraId="58913D62" w14:textId="77777777" w:rsidTr="00EA212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0DD2" w14:textId="77777777" w:rsidR="004B7BA5" w:rsidRPr="004B7BA5" w:rsidRDefault="004B7BA5" w:rsidP="00EA212E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bookmarkStart w:id="3" w:name="_Hlk146879107"/>
            <w:r w:rsidRPr="004B7BA5">
              <w:rPr>
                <w:rFonts w:asciiTheme="minorHAnsi" w:hAnsiTheme="minorHAnsi" w:cstheme="minorHAnsi"/>
                <w:b/>
                <w:bCs/>
                <w:color w:val="000000"/>
              </w:rPr>
              <w:t>RAN4 #106-bis-e: R4-2306396</w:t>
            </w:r>
            <w:r w:rsidRPr="004B7BA5">
              <w:rPr>
                <w:rFonts w:asciiTheme="minorHAnsi" w:hAnsiTheme="minorHAnsi" w:cstheme="minorHAnsi"/>
                <w:color w:val="000000"/>
              </w:rPr>
              <w:br/>
            </w:r>
            <w:r w:rsidRPr="004B7BA5">
              <w:rPr>
                <w:rFonts w:asciiTheme="minorHAnsi" w:hAnsiTheme="minorHAnsi" w:cstheme="minorHAnsi"/>
                <w:b/>
                <w:bCs/>
                <w:color w:val="000000"/>
              </w:rPr>
              <w:t>&lt;Agreement&gt;:</w:t>
            </w:r>
          </w:p>
          <w:p w14:paraId="2A93AED6" w14:textId="19F4EB6B" w:rsidR="004B7BA5" w:rsidRPr="004B7BA5" w:rsidRDefault="004B7BA5" w:rsidP="00EA212E">
            <w:pPr>
              <w:rPr>
                <w:rFonts w:asciiTheme="minorHAnsi" w:hAnsiTheme="minorHAnsi" w:cstheme="minorHAnsi"/>
                <w:color w:val="000000"/>
              </w:rPr>
            </w:pPr>
            <w:proofErr w:type="gramStart"/>
            <w:r w:rsidRPr="004B7BA5">
              <w:rPr>
                <w:rFonts w:asciiTheme="minorHAnsi" w:hAnsiTheme="minorHAnsi" w:cstheme="minorHAnsi"/>
                <w:color w:val="000000"/>
                <w:highlight w:val="yellow"/>
              </w:rPr>
              <w:t>FFS :</w:t>
            </w:r>
            <w:proofErr w:type="gramEnd"/>
            <w:r w:rsidRPr="004B7BA5">
              <w:rPr>
                <w:rFonts w:asciiTheme="minorHAnsi" w:hAnsiTheme="minorHAnsi" w:cstheme="minorHAnsi"/>
                <w:color w:val="000000"/>
                <w:highlight w:val="yellow"/>
              </w:rPr>
              <w:t xml:space="preserve"> whether to introduce indication of availability and/or validity status of measurement results</w:t>
            </w:r>
            <w:r w:rsidRPr="004B7BA5">
              <w:rPr>
                <w:rFonts w:asciiTheme="minorHAnsi" w:hAnsiTheme="minorHAnsi" w:cstheme="minorHAnsi"/>
                <w:color w:val="000000"/>
              </w:rPr>
              <w:t xml:space="preserve"> from UE to NW into the [existing] EMR reports.</w:t>
            </w:r>
          </w:p>
          <w:p w14:paraId="7EA7052E" w14:textId="77777777" w:rsidR="004B7BA5" w:rsidRPr="004B7BA5" w:rsidRDefault="004B7BA5" w:rsidP="00EA212E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B7BA5">
              <w:rPr>
                <w:rFonts w:asciiTheme="minorHAnsi" w:hAnsiTheme="minorHAnsi" w:cstheme="minorHAnsi"/>
                <w:b/>
                <w:bCs/>
                <w:color w:val="000000"/>
              </w:rPr>
              <w:t>RAN4 #106: R4-2303176</w:t>
            </w:r>
          </w:p>
          <w:p w14:paraId="687EB3D0" w14:textId="77777777" w:rsidR="004B7BA5" w:rsidRPr="004B7BA5" w:rsidRDefault="004B7BA5" w:rsidP="00EA212E">
            <w:pPr>
              <w:rPr>
                <w:rFonts w:asciiTheme="minorHAnsi" w:hAnsiTheme="minorHAnsi" w:cstheme="minorHAnsi"/>
                <w:color w:val="000000"/>
              </w:rPr>
            </w:pPr>
            <w:r w:rsidRPr="004B7BA5">
              <w:rPr>
                <w:rFonts w:asciiTheme="minorHAnsi" w:hAnsiTheme="minorHAnsi" w:cstheme="minorHAnsi"/>
                <w:b/>
                <w:bCs/>
                <w:color w:val="000000"/>
              </w:rPr>
              <w:t>&lt;Agreement&gt;</w:t>
            </w:r>
          </w:p>
          <w:p w14:paraId="29846E89" w14:textId="63F834E5" w:rsidR="004B7BA5" w:rsidRPr="004B7BA5" w:rsidRDefault="004B7BA5" w:rsidP="00EA212E">
            <w:pPr>
              <w:rPr>
                <w:rFonts w:asciiTheme="minorHAnsi" w:hAnsiTheme="minorHAnsi" w:cstheme="minorHAnsi"/>
                <w:color w:val="000000"/>
              </w:rPr>
            </w:pPr>
            <w:r w:rsidRPr="004B7BA5">
              <w:rPr>
                <w:rFonts w:asciiTheme="minorHAnsi" w:hAnsiTheme="minorHAnsi" w:cstheme="minorHAnsi"/>
                <w:color w:val="000000"/>
              </w:rPr>
              <w:t xml:space="preserve">RAN4 can </w:t>
            </w:r>
            <w:r w:rsidRPr="004B7BA5">
              <w:rPr>
                <w:rFonts w:asciiTheme="minorHAnsi" w:hAnsiTheme="minorHAnsi" w:cstheme="minorHAnsi"/>
                <w:color w:val="000000"/>
                <w:highlight w:val="yellow"/>
              </w:rPr>
              <w:t>continue discussion on the feasibility of doing additional measurement</w:t>
            </w:r>
            <w:r w:rsidRPr="004B7BA5">
              <w:rPr>
                <w:rFonts w:asciiTheme="minorHAnsi" w:hAnsiTheme="minorHAnsi" w:cstheme="minorHAnsi"/>
                <w:color w:val="000000"/>
              </w:rPr>
              <w:t xml:space="preserve"> starting from RRC setup/resume, and requirements shall be defined if feasible solution is agreed.</w:t>
            </w:r>
          </w:p>
        </w:tc>
      </w:tr>
    </w:tbl>
    <w:p w14:paraId="56ECBA9B" w14:textId="77777777" w:rsidR="004B7BA5" w:rsidRDefault="004B7BA5" w:rsidP="004B7BA5">
      <w:pPr>
        <w:rPr>
          <w:rFonts w:ascii="Calibri" w:eastAsia="DengXian" w:hAnsi="Calibri"/>
          <w:color w:val="000000"/>
        </w:rPr>
      </w:pPr>
      <w:bookmarkStart w:id="4" w:name="_Hlk134627049"/>
      <w:bookmarkEnd w:id="3"/>
    </w:p>
    <w:bookmarkEnd w:id="4"/>
    <w:p w14:paraId="6AB01C5D" w14:textId="1BA309D0" w:rsidR="00C21C80" w:rsidRDefault="007454B0" w:rsidP="007454B0">
      <w:pPr>
        <w:pStyle w:val="Doc-text2"/>
        <w:ind w:left="0" w:firstLine="0"/>
        <w:jc w:val="both"/>
        <w:rPr>
          <w:rFonts w:cs="Arial"/>
          <w:b/>
          <w:bCs/>
        </w:rPr>
      </w:pPr>
      <w:r w:rsidRPr="00227A98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2</w:t>
      </w:r>
      <w:r w:rsidRPr="00227A98">
        <w:rPr>
          <w:rFonts w:cs="Arial"/>
          <w:b/>
          <w:bCs/>
        </w:rPr>
        <w:t xml:space="preserve">: </w:t>
      </w:r>
      <w:r w:rsidR="00C21C80">
        <w:rPr>
          <w:rFonts w:cs="Arial"/>
          <w:b/>
          <w:bCs/>
        </w:rPr>
        <w:t xml:space="preserve">RAN2 to wait RAN4 on  </w:t>
      </w:r>
    </w:p>
    <w:p w14:paraId="2DECFF46" w14:textId="1B6F41C0" w:rsidR="00C21C80" w:rsidRDefault="00C21C80" w:rsidP="00C21C80">
      <w:pPr>
        <w:pStyle w:val="Doc-text2"/>
        <w:numPr>
          <w:ilvl w:val="0"/>
          <w:numId w:val="23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Whether to introduce </w:t>
      </w:r>
      <w:r w:rsidRPr="00C21C80">
        <w:rPr>
          <w:rFonts w:cs="Arial"/>
          <w:b/>
          <w:bCs/>
        </w:rPr>
        <w:t>availability and/or validity status of measurement results</w:t>
      </w:r>
      <w:r>
        <w:rPr>
          <w:rFonts w:cs="Arial"/>
          <w:b/>
          <w:bCs/>
        </w:rPr>
        <w:t xml:space="preserve"> </w:t>
      </w:r>
    </w:p>
    <w:p w14:paraId="665204AF" w14:textId="2E01A6B6" w:rsidR="004B7BA5" w:rsidRPr="00C21C80" w:rsidRDefault="00C21C80" w:rsidP="00C21C80">
      <w:pPr>
        <w:pStyle w:val="Doc-text2"/>
        <w:numPr>
          <w:ilvl w:val="0"/>
          <w:numId w:val="23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F</w:t>
      </w:r>
      <w:r w:rsidRPr="00C21C80">
        <w:rPr>
          <w:rFonts w:cs="Arial"/>
          <w:b/>
          <w:bCs/>
        </w:rPr>
        <w:t>easibility of doing additional measurement</w:t>
      </w:r>
    </w:p>
    <w:p w14:paraId="0292BC1F" w14:textId="33EDED00" w:rsidR="00067C10" w:rsidRDefault="00067C10" w:rsidP="00067C10">
      <w:pPr>
        <w:spacing w:after="0"/>
        <w:rPr>
          <w:rFonts w:ascii="Calibri" w:eastAsia="DengXian" w:hAnsi="Calibri"/>
          <w:color w:val="000000"/>
          <w:sz w:val="22"/>
          <w:szCs w:val="22"/>
          <w:lang w:val="en-US" w:eastAsia="zh-CN"/>
        </w:rPr>
      </w:pPr>
    </w:p>
    <w:p w14:paraId="49A9EA26" w14:textId="1E7DE149" w:rsidR="00B33906" w:rsidRDefault="00B33906" w:rsidP="00067C10">
      <w:pPr>
        <w:spacing w:after="0"/>
        <w:rPr>
          <w:rFonts w:ascii="Calibri" w:eastAsia="DengXian" w:hAnsi="Calibri"/>
          <w:color w:val="000000"/>
          <w:sz w:val="22"/>
          <w:szCs w:val="22"/>
          <w:lang w:val="en-US" w:eastAsia="zh-CN"/>
        </w:rPr>
      </w:pPr>
      <w:r>
        <w:rPr>
          <w:rFonts w:ascii="Calibri" w:eastAsia="DengXian" w:hAnsi="Calibri"/>
          <w:color w:val="000000"/>
          <w:sz w:val="22"/>
          <w:szCs w:val="22"/>
          <w:lang w:val="en-US" w:eastAsia="zh-CN"/>
        </w:rPr>
        <w:t xml:space="preserve">We do not see too much to </w:t>
      </w:r>
      <w:r w:rsidR="00363C83">
        <w:rPr>
          <w:rFonts w:ascii="Calibri" w:eastAsia="DengXian" w:hAnsi="Calibri"/>
          <w:color w:val="000000"/>
          <w:sz w:val="22"/>
          <w:szCs w:val="22"/>
          <w:lang w:val="en-US" w:eastAsia="zh-CN"/>
        </w:rPr>
        <w:t>add</w:t>
      </w:r>
      <w:r>
        <w:rPr>
          <w:rFonts w:ascii="Calibri" w:eastAsia="DengXian" w:hAnsi="Calibri"/>
          <w:color w:val="000000"/>
          <w:sz w:val="22"/>
          <w:szCs w:val="22"/>
          <w:lang w:val="en-US" w:eastAsia="zh-CN"/>
        </w:rPr>
        <w:t xml:space="preserve"> on RRC signaling according to current RAN4 progress. </w:t>
      </w:r>
      <w:r w:rsidR="00363C83">
        <w:rPr>
          <w:rFonts w:ascii="Calibri" w:eastAsia="DengXian" w:hAnsi="Calibri"/>
          <w:color w:val="000000"/>
          <w:sz w:val="22"/>
          <w:szCs w:val="22"/>
          <w:lang w:val="en-US" w:eastAsia="zh-CN"/>
        </w:rPr>
        <w:t>Based on below agreement, o</w:t>
      </w:r>
      <w:r w:rsidR="00E02B8D">
        <w:rPr>
          <w:rFonts w:ascii="Calibri" w:eastAsia="DengXian" w:hAnsi="Calibri"/>
          <w:color w:val="000000"/>
          <w:sz w:val="22"/>
          <w:szCs w:val="22"/>
          <w:lang w:val="en-US" w:eastAsia="zh-CN"/>
        </w:rPr>
        <w:t>n</w:t>
      </w:r>
      <w:r w:rsidR="00363C83">
        <w:rPr>
          <w:rFonts w:ascii="Calibri" w:eastAsia="DengXian" w:hAnsi="Calibri"/>
          <w:color w:val="000000"/>
          <w:sz w:val="22"/>
          <w:szCs w:val="22"/>
          <w:lang w:val="en-US" w:eastAsia="zh-CN"/>
        </w:rPr>
        <w:t>e</w:t>
      </w:r>
      <w:r w:rsidR="00E02B8D">
        <w:rPr>
          <w:rFonts w:ascii="Calibri" w:eastAsia="DengXian" w:hAnsi="Calibri"/>
          <w:color w:val="000000"/>
          <w:sz w:val="22"/>
          <w:szCs w:val="22"/>
          <w:lang w:val="en-US" w:eastAsia="zh-CN"/>
        </w:rPr>
        <w:t xml:space="preserve"> thing that RAN2 could </w:t>
      </w:r>
      <w:r w:rsidR="00363C83">
        <w:rPr>
          <w:rFonts w:ascii="Calibri" w:eastAsia="DengXian" w:hAnsi="Calibri"/>
          <w:color w:val="000000"/>
          <w:sz w:val="22"/>
          <w:szCs w:val="22"/>
          <w:lang w:val="en-US" w:eastAsia="zh-CN"/>
        </w:rPr>
        <w:t>discuss is about how to report existing measurement result for UE not supporting EMR</w:t>
      </w:r>
      <w:r w:rsidR="00175269">
        <w:rPr>
          <w:rFonts w:ascii="Calibri" w:eastAsia="DengXian" w:hAnsi="Calibri"/>
          <w:color w:val="000000"/>
          <w:sz w:val="22"/>
          <w:szCs w:val="22"/>
          <w:lang w:val="en-US" w:eastAsia="zh-CN"/>
        </w:rPr>
        <w:t>.</w:t>
      </w:r>
      <w:r>
        <w:rPr>
          <w:rFonts w:ascii="Calibri" w:eastAsia="DengXian" w:hAnsi="Calibri"/>
          <w:color w:val="000000"/>
          <w:sz w:val="22"/>
          <w:szCs w:val="22"/>
          <w:lang w:val="en-US" w:eastAsia="zh-CN"/>
        </w:rPr>
        <w:t xml:space="preserve"> </w:t>
      </w:r>
    </w:p>
    <w:p w14:paraId="0E0DF75E" w14:textId="77777777" w:rsidR="00B33906" w:rsidRPr="00067C10" w:rsidRDefault="00B33906" w:rsidP="00067C10">
      <w:pPr>
        <w:spacing w:after="0"/>
        <w:rPr>
          <w:rFonts w:ascii="Calibri" w:eastAsia="DengXian" w:hAnsi="Calibri"/>
          <w:color w:val="000000"/>
          <w:sz w:val="22"/>
          <w:szCs w:val="22"/>
          <w:lang w:val="en-US" w:eastAsia="zh-CN"/>
        </w:rPr>
      </w:pPr>
    </w:p>
    <w:tbl>
      <w:tblPr>
        <w:tblStyle w:val="TableGrid1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67C10" w:rsidRPr="00067C10" w14:paraId="185EBC1B" w14:textId="77777777" w:rsidTr="00EA212E">
        <w:tc>
          <w:tcPr>
            <w:tcW w:w="9855" w:type="dxa"/>
          </w:tcPr>
          <w:p w14:paraId="52479022" w14:textId="77777777" w:rsidR="00067C10" w:rsidRPr="00067C10" w:rsidRDefault="00067C10" w:rsidP="00067C10">
            <w:pPr>
              <w:spacing w:after="160" w:line="259" w:lineRule="auto"/>
              <w:rPr>
                <w:rFonts w:ascii="Calibri" w:hAnsi="Calibri"/>
                <w:b/>
                <w:bCs/>
                <w:color w:val="000000"/>
                <w:lang w:val="en-US" w:eastAsia="zh-CN"/>
              </w:rPr>
            </w:pPr>
            <w:r w:rsidRPr="00067C10">
              <w:rPr>
                <w:rFonts w:ascii="Calibri" w:hAnsi="Calibri"/>
                <w:b/>
                <w:bCs/>
                <w:color w:val="000000"/>
                <w:lang w:val="en-US" w:eastAsia="zh-CN"/>
              </w:rPr>
              <w:t xml:space="preserve">RAN4 #108 Agreements: </w:t>
            </w:r>
          </w:p>
          <w:p w14:paraId="1E713BE7" w14:textId="77777777" w:rsidR="00067C10" w:rsidRPr="00067C10" w:rsidRDefault="00067C10" w:rsidP="00067C10">
            <w:pPr>
              <w:spacing w:after="160" w:line="259" w:lineRule="auto"/>
              <w:rPr>
                <w:rFonts w:ascii="Calibri" w:hAnsi="Calibri"/>
                <w:color w:val="000000"/>
                <w:u w:val="single"/>
                <w:lang w:val="en-US" w:eastAsia="zh-CN"/>
              </w:rPr>
            </w:pPr>
            <w:r w:rsidRPr="00067C10">
              <w:rPr>
                <w:rFonts w:ascii="Calibri" w:hAnsi="Calibri"/>
                <w:color w:val="000000"/>
                <w:u w:val="single"/>
                <w:lang w:val="en-US" w:eastAsia="zh-CN"/>
              </w:rPr>
              <w:t>Measurement reporting</w:t>
            </w:r>
          </w:p>
          <w:p w14:paraId="7913C556" w14:textId="77777777" w:rsidR="00067C10" w:rsidRPr="00067C10" w:rsidRDefault="00067C10" w:rsidP="00067C10">
            <w:pPr>
              <w:spacing w:after="160" w:line="259" w:lineRule="auto"/>
              <w:rPr>
                <w:rFonts w:ascii="Calibri" w:hAnsi="Calibri"/>
                <w:color w:val="000000"/>
                <w:lang w:val="en-US" w:eastAsia="zh-CN"/>
              </w:rPr>
            </w:pPr>
            <w:r w:rsidRPr="00067C10">
              <w:rPr>
                <w:rFonts w:ascii="Calibri" w:hAnsi="Calibri"/>
                <w:b/>
                <w:bCs/>
                <w:color w:val="000000"/>
                <w:lang w:val="en-US" w:eastAsia="zh-CN"/>
              </w:rPr>
              <w:t>&lt;Agreement&gt;</w:t>
            </w:r>
          </w:p>
          <w:p w14:paraId="3AD1A975" w14:textId="3CB3BED8" w:rsidR="00067C10" w:rsidRPr="00067C10" w:rsidRDefault="00067C10" w:rsidP="00067C10">
            <w:pPr>
              <w:numPr>
                <w:ilvl w:val="0"/>
                <w:numId w:val="24"/>
              </w:numPr>
              <w:spacing w:after="160" w:line="259" w:lineRule="auto"/>
              <w:contextualSpacing/>
              <w:rPr>
                <w:rFonts w:ascii="Calibri" w:hAnsi="Calibri"/>
                <w:bCs/>
                <w:color w:val="000000"/>
                <w:highlight w:val="green"/>
                <w:lang w:val="en-US" w:eastAsia="zh-CN"/>
              </w:rPr>
            </w:pPr>
            <w:r w:rsidRPr="00067C10">
              <w:rPr>
                <w:rFonts w:ascii="Calibri" w:hAnsi="Calibri"/>
                <w:bCs/>
                <w:color w:val="000000"/>
                <w:highlight w:val="green"/>
                <w:lang w:val="en-US" w:eastAsia="zh-CN"/>
              </w:rPr>
              <w:t xml:space="preserve">For </w:t>
            </w:r>
            <w:proofErr w:type="gramStart"/>
            <w:r w:rsidRPr="00067C10">
              <w:rPr>
                <w:rFonts w:ascii="Calibri" w:hAnsi="Calibri"/>
                <w:bCs/>
                <w:color w:val="000000"/>
                <w:highlight w:val="green"/>
                <w:lang w:val="en-US" w:eastAsia="zh-CN"/>
              </w:rPr>
              <w:t>UE</w:t>
            </w:r>
            <w:proofErr w:type="gramEnd"/>
            <w:r w:rsidRPr="00067C10">
              <w:rPr>
                <w:rFonts w:ascii="Calibri" w:hAnsi="Calibri"/>
                <w:bCs/>
                <w:color w:val="000000"/>
                <w:highlight w:val="green"/>
                <w:lang w:val="en-US" w:eastAsia="zh-CN"/>
              </w:rPr>
              <w:t xml:space="preserve"> which is not capable of EMR, when the measurement results during idle/inactive mode are available and valid, UE can report these results to the network during or after RRC setup or resume procedures.</w:t>
            </w:r>
            <w:r w:rsidRPr="00067C10">
              <w:rPr>
                <w:rFonts w:ascii="Calibri" w:hAnsi="Calibri"/>
                <w:bCs/>
                <w:color w:val="000000"/>
                <w:lang w:val="en-US" w:eastAsia="zh-CN"/>
              </w:rPr>
              <w:t xml:space="preserve"> </w:t>
            </w:r>
            <w:r w:rsidRPr="00067C10">
              <w:rPr>
                <w:rFonts w:ascii="Calibri" w:hAnsi="Calibri"/>
                <w:bCs/>
                <w:color w:val="000000"/>
                <w:highlight w:val="yellow"/>
                <w:lang w:val="en-US" w:eastAsia="zh-CN"/>
              </w:rPr>
              <w:t>The reporting procedure is up to RAN2.</w:t>
            </w:r>
          </w:p>
        </w:tc>
      </w:tr>
    </w:tbl>
    <w:p w14:paraId="241F8EE3" w14:textId="77777777" w:rsidR="00067C10" w:rsidRPr="00067C10" w:rsidRDefault="00067C10" w:rsidP="00AC3561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/>
          <w:szCs w:val="20"/>
        </w:rPr>
      </w:pPr>
    </w:p>
    <w:p w14:paraId="54C21932" w14:textId="6660E15C" w:rsidR="000A0070" w:rsidRPr="00175269" w:rsidRDefault="00175269" w:rsidP="00AC3561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Cs/>
          <w:szCs w:val="20"/>
        </w:rPr>
      </w:pPr>
      <w:r w:rsidRPr="00175269">
        <w:rPr>
          <w:rFonts w:eastAsia="Times New Roman" w:cs="Arial"/>
          <w:bCs/>
          <w:szCs w:val="20"/>
        </w:rPr>
        <w:t xml:space="preserve">In our view, </w:t>
      </w:r>
      <w:r>
        <w:rPr>
          <w:rFonts w:eastAsia="Times New Roman" w:cs="Arial"/>
          <w:bCs/>
          <w:szCs w:val="20"/>
        </w:rPr>
        <w:t xml:space="preserve">RAN2 should reuse </w:t>
      </w:r>
      <w:r w:rsidR="004D44C9">
        <w:rPr>
          <w:rFonts w:eastAsia="Times New Roman" w:cs="Arial"/>
          <w:bCs/>
          <w:szCs w:val="20"/>
        </w:rPr>
        <w:t xml:space="preserve">current </w:t>
      </w:r>
      <w:r>
        <w:rPr>
          <w:rFonts w:eastAsia="Times New Roman" w:cs="Arial"/>
          <w:bCs/>
          <w:szCs w:val="20"/>
        </w:rPr>
        <w:t xml:space="preserve">EMR reporting framework (reuse existing ANS.1) also for </w:t>
      </w:r>
      <w:r w:rsidR="004D44C9">
        <w:rPr>
          <w:rFonts w:eastAsia="Times New Roman" w:cs="Arial"/>
          <w:bCs/>
          <w:szCs w:val="20"/>
        </w:rPr>
        <w:t>UE not supporting EMR to report the existing measurement result.</w:t>
      </w:r>
      <w:r>
        <w:rPr>
          <w:rFonts w:eastAsia="Times New Roman" w:cs="Arial"/>
          <w:bCs/>
          <w:szCs w:val="20"/>
        </w:rPr>
        <w:t xml:space="preserve"> </w:t>
      </w:r>
      <w:r w:rsidR="004D44C9">
        <w:rPr>
          <w:rFonts w:eastAsia="Times New Roman" w:cs="Arial"/>
          <w:bCs/>
          <w:szCs w:val="20"/>
        </w:rPr>
        <w:t>T</w:t>
      </w:r>
      <w:r w:rsidRPr="00175269">
        <w:rPr>
          <w:rFonts w:eastAsia="Times New Roman" w:cs="Arial"/>
          <w:bCs/>
          <w:szCs w:val="20"/>
        </w:rPr>
        <w:t>he network could enquiry the result in the same way as</w:t>
      </w:r>
      <w:r w:rsidR="004D44C9">
        <w:rPr>
          <w:rFonts w:eastAsia="Times New Roman" w:cs="Arial"/>
          <w:bCs/>
          <w:szCs w:val="20"/>
        </w:rPr>
        <w:t xml:space="preserve"> Rel-16 for a UE that supporting this enhancement but not EMR. </w:t>
      </w:r>
    </w:p>
    <w:p w14:paraId="16B91EB4" w14:textId="4754ACF7" w:rsidR="00E02B8D" w:rsidRDefault="00E02B8D" w:rsidP="00AC3561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/>
          <w:szCs w:val="20"/>
        </w:rPr>
      </w:pPr>
    </w:p>
    <w:p w14:paraId="3A75E580" w14:textId="53E94E12" w:rsidR="00C6038C" w:rsidRDefault="00230050" w:rsidP="00230050">
      <w:pPr>
        <w:pStyle w:val="Doc-text2"/>
        <w:ind w:left="0" w:firstLine="0"/>
        <w:jc w:val="both"/>
        <w:rPr>
          <w:rFonts w:cs="Arial"/>
          <w:b/>
          <w:bCs/>
        </w:rPr>
      </w:pPr>
      <w:r w:rsidRPr="00227A98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3</w:t>
      </w:r>
      <w:r w:rsidRPr="00227A98">
        <w:rPr>
          <w:rFonts w:cs="Arial"/>
          <w:b/>
          <w:bCs/>
        </w:rPr>
        <w:t xml:space="preserve">: </w:t>
      </w:r>
      <w:r w:rsidR="00C6038C">
        <w:rPr>
          <w:rFonts w:cs="Arial"/>
          <w:b/>
          <w:bCs/>
        </w:rPr>
        <w:t xml:space="preserve">Rel-16 EMR reporting framework should be reused </w:t>
      </w:r>
      <w:r w:rsidR="00175269">
        <w:rPr>
          <w:rFonts w:cs="Arial"/>
          <w:b/>
          <w:bCs/>
        </w:rPr>
        <w:t xml:space="preserve">(if possible) </w:t>
      </w:r>
      <w:r w:rsidR="00C6038C">
        <w:rPr>
          <w:rFonts w:cs="Arial"/>
          <w:b/>
          <w:bCs/>
        </w:rPr>
        <w:t>for UE not supporting EMR to report existing measurement result from IDLE/INACTIVE.</w:t>
      </w:r>
      <w:r w:rsidR="00363C83">
        <w:rPr>
          <w:rFonts w:cs="Arial"/>
          <w:b/>
          <w:bCs/>
        </w:rPr>
        <w:t xml:space="preserve"> </w:t>
      </w:r>
    </w:p>
    <w:p w14:paraId="73707346" w14:textId="77777777" w:rsidR="00D7157E" w:rsidRDefault="00D7157E" w:rsidP="004D44C9">
      <w:pPr>
        <w:pStyle w:val="Doc-text2"/>
        <w:ind w:left="0" w:firstLine="0"/>
        <w:jc w:val="both"/>
        <w:rPr>
          <w:rFonts w:cs="Arial"/>
          <w:b/>
          <w:bCs/>
        </w:rPr>
      </w:pPr>
    </w:p>
    <w:p w14:paraId="1540BF79" w14:textId="5FD7926D" w:rsidR="004D44C9" w:rsidRDefault="00D7157E" w:rsidP="004D44C9">
      <w:pPr>
        <w:pStyle w:val="Doc-text2"/>
        <w:ind w:left="0" w:firstLine="0"/>
        <w:jc w:val="both"/>
        <w:rPr>
          <w:rFonts w:cs="Arial"/>
        </w:rPr>
      </w:pPr>
      <w:r w:rsidRPr="00D7157E">
        <w:rPr>
          <w:rFonts w:cs="Arial"/>
        </w:rPr>
        <w:t xml:space="preserve">Another </w:t>
      </w:r>
      <w:r w:rsidRPr="000B4BEB">
        <w:rPr>
          <w:rFonts w:cs="Arial"/>
          <w:highlight w:val="green"/>
        </w:rPr>
        <w:t>aspect</w:t>
      </w:r>
      <w:r w:rsidRPr="00D7157E">
        <w:rPr>
          <w:rFonts w:cs="Arial"/>
        </w:rPr>
        <w:t xml:space="preserve"> </w:t>
      </w:r>
      <w:r w:rsidR="000B4BEB">
        <w:rPr>
          <w:rFonts w:cs="Arial"/>
        </w:rPr>
        <w:t>agreed</w:t>
      </w:r>
      <w:r w:rsidRPr="00D7157E">
        <w:rPr>
          <w:rFonts w:cs="Arial"/>
        </w:rPr>
        <w:t xml:space="preserve"> by RAN4 is that </w:t>
      </w:r>
      <w:r w:rsidR="000B4BEB">
        <w:rPr>
          <w:rFonts w:cs="Arial"/>
        </w:rPr>
        <w:t xml:space="preserve">they intend to reduce the number of measured EMR carriers. There is still some </w:t>
      </w:r>
      <w:r w:rsidR="000B4BEB" w:rsidRPr="000B4BEB">
        <w:rPr>
          <w:rFonts w:cs="Arial"/>
          <w:highlight w:val="yellow"/>
        </w:rPr>
        <w:t>FFS</w:t>
      </w:r>
      <w:r w:rsidR="000B4BEB">
        <w:rPr>
          <w:rFonts w:cs="Arial"/>
        </w:rPr>
        <w:t xml:space="preserve"> and it is not clear that RAN4 or RAN2 should resolve the FFS on how to reduce </w:t>
      </w:r>
      <w:r w:rsidR="00820A48">
        <w:rPr>
          <w:rFonts w:cs="Arial"/>
        </w:rPr>
        <w:t>the carriers.</w:t>
      </w:r>
    </w:p>
    <w:p w14:paraId="05FE950E" w14:textId="77777777" w:rsidR="004D44C9" w:rsidRPr="00E02B8D" w:rsidRDefault="004D44C9" w:rsidP="004D44C9">
      <w:pPr>
        <w:pStyle w:val="Doc-text2"/>
        <w:ind w:left="0" w:firstLine="0"/>
        <w:jc w:val="both"/>
        <w:rPr>
          <w:rFonts w:cs="Arial"/>
          <w:b/>
          <w:bCs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02B8D" w:rsidRPr="00E02B8D" w14:paraId="5F810EFB" w14:textId="77777777" w:rsidTr="00EA212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D312" w14:textId="0F418B46" w:rsidR="00E02B8D" w:rsidRPr="00E02B8D" w:rsidRDefault="00E02B8D" w:rsidP="00E02B8D">
            <w:pPr>
              <w:spacing w:after="160" w:line="259" w:lineRule="auto"/>
              <w:rPr>
                <w:rFonts w:ascii="Calibri" w:hAnsi="Calibri"/>
                <w:b/>
                <w:bCs/>
                <w:color w:val="000000"/>
                <w:lang w:val="en-US" w:eastAsia="zh-CN"/>
              </w:rPr>
            </w:pPr>
            <w:r w:rsidRPr="00E02B8D">
              <w:rPr>
                <w:rFonts w:ascii="Calibri" w:hAnsi="Calibri"/>
                <w:b/>
                <w:bCs/>
                <w:color w:val="000000"/>
                <w:lang w:val="en-US" w:eastAsia="zh-CN"/>
              </w:rPr>
              <w:t>RAN4 #106-bis-e: R4-2306396</w:t>
            </w:r>
            <w:r w:rsidRPr="00E02B8D">
              <w:rPr>
                <w:rFonts w:ascii="Calibri" w:hAnsi="Calibri"/>
                <w:color w:val="000000"/>
                <w:lang w:val="en-US" w:eastAsia="zh-CN"/>
              </w:rPr>
              <w:br/>
            </w:r>
            <w:r w:rsidRPr="00E02B8D">
              <w:rPr>
                <w:rFonts w:ascii="Calibri" w:hAnsi="Calibri"/>
                <w:b/>
                <w:bCs/>
                <w:color w:val="000000"/>
                <w:lang w:val="en-US" w:eastAsia="zh-CN"/>
              </w:rPr>
              <w:t>&lt;Agreement&gt;:</w:t>
            </w:r>
          </w:p>
          <w:p w14:paraId="1C7A2585" w14:textId="77777777" w:rsidR="00E02B8D" w:rsidRPr="00E02B8D" w:rsidRDefault="00E02B8D" w:rsidP="00E02B8D">
            <w:pPr>
              <w:numPr>
                <w:ilvl w:val="0"/>
                <w:numId w:val="25"/>
              </w:numPr>
              <w:spacing w:after="160" w:line="259" w:lineRule="auto"/>
              <w:rPr>
                <w:rFonts w:ascii="Calibri" w:hAnsi="Calibri"/>
                <w:color w:val="000000"/>
                <w:highlight w:val="green"/>
                <w:lang w:val="en-US" w:eastAsia="zh-CN"/>
              </w:rPr>
            </w:pPr>
            <w:bookmarkStart w:id="5" w:name="_Hlk146881462"/>
            <w:r w:rsidRPr="00E02B8D">
              <w:rPr>
                <w:rFonts w:ascii="Calibri" w:hAnsi="Calibri"/>
                <w:color w:val="000000"/>
                <w:highlight w:val="green"/>
                <w:lang w:val="en-US" w:eastAsia="zh-CN"/>
              </w:rPr>
              <w:t>Reduce the number of EMR carriers to be measured</w:t>
            </w:r>
            <w:bookmarkEnd w:id="5"/>
            <w:r w:rsidRPr="00E02B8D">
              <w:rPr>
                <w:rFonts w:ascii="Calibri" w:hAnsi="Calibri"/>
                <w:color w:val="000000"/>
                <w:highlight w:val="green"/>
                <w:lang w:val="en-US" w:eastAsia="zh-CN"/>
              </w:rPr>
              <w:t xml:space="preserve"> for improved measurement. </w:t>
            </w:r>
          </w:p>
          <w:p w14:paraId="7331FB42" w14:textId="67A013F4" w:rsidR="00E02B8D" w:rsidRPr="00E02B8D" w:rsidRDefault="00E02B8D" w:rsidP="00E02B8D">
            <w:pPr>
              <w:numPr>
                <w:ilvl w:val="0"/>
                <w:numId w:val="25"/>
              </w:numPr>
              <w:spacing w:after="160" w:line="259" w:lineRule="auto"/>
              <w:rPr>
                <w:rFonts w:ascii="Calibri" w:hAnsi="Calibri"/>
                <w:color w:val="000000"/>
                <w:highlight w:val="yellow"/>
                <w:lang w:val="en-US" w:eastAsia="zh-CN"/>
              </w:rPr>
            </w:pPr>
            <w:r w:rsidRPr="00E02B8D">
              <w:rPr>
                <w:rFonts w:ascii="Calibri" w:hAnsi="Calibri"/>
                <w:color w:val="000000"/>
                <w:highlight w:val="yellow"/>
                <w:lang w:val="en-US" w:eastAsia="zh-CN"/>
              </w:rPr>
              <w:t>FFS: how to select the frequency layers for improved measurement, how many frequency layers to measure and which scenario that is applicable.</w:t>
            </w:r>
          </w:p>
        </w:tc>
      </w:tr>
    </w:tbl>
    <w:p w14:paraId="4504EDA0" w14:textId="6C195934" w:rsidR="00E02B8D" w:rsidRDefault="00E02B8D" w:rsidP="00AC3561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/>
          <w:szCs w:val="20"/>
        </w:rPr>
      </w:pPr>
    </w:p>
    <w:p w14:paraId="23801887" w14:textId="0EF63391" w:rsidR="00820A48" w:rsidRPr="00820A48" w:rsidRDefault="00820A48" w:rsidP="00AC3561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Cs/>
          <w:szCs w:val="20"/>
        </w:rPr>
      </w:pPr>
      <w:r w:rsidRPr="00820A48">
        <w:rPr>
          <w:rFonts w:eastAsia="Times New Roman" w:cs="Arial"/>
          <w:bCs/>
          <w:szCs w:val="20"/>
        </w:rPr>
        <w:t xml:space="preserve">It is our preference that </w:t>
      </w:r>
      <w:r>
        <w:rPr>
          <w:rFonts w:eastAsia="Times New Roman" w:cs="Arial"/>
          <w:bCs/>
          <w:szCs w:val="20"/>
        </w:rPr>
        <w:t xml:space="preserve">RAN4 to </w:t>
      </w:r>
      <w:r w:rsidR="00896CA3">
        <w:rPr>
          <w:rFonts w:eastAsia="Times New Roman" w:cs="Arial"/>
          <w:bCs/>
          <w:szCs w:val="20"/>
        </w:rPr>
        <w:t xml:space="preserve">discuss on how to reduce the number of </w:t>
      </w:r>
      <w:bookmarkStart w:id="6" w:name="_Hlk146881428"/>
      <w:r w:rsidR="00896CA3" w:rsidRPr="00896CA3">
        <w:rPr>
          <w:rFonts w:eastAsia="Times New Roman" w:cs="Arial"/>
          <w:bCs/>
          <w:szCs w:val="20"/>
        </w:rPr>
        <w:t>EMR carriers</w:t>
      </w:r>
      <w:r w:rsidR="00896CA3">
        <w:rPr>
          <w:rFonts w:eastAsia="Times New Roman" w:cs="Arial"/>
          <w:bCs/>
          <w:szCs w:val="20"/>
        </w:rPr>
        <w:t xml:space="preserve"> </w:t>
      </w:r>
      <w:bookmarkEnd w:id="6"/>
      <w:r w:rsidR="00896CA3">
        <w:rPr>
          <w:rFonts w:eastAsia="Times New Roman" w:cs="Arial"/>
          <w:bCs/>
          <w:szCs w:val="20"/>
        </w:rPr>
        <w:t>and provide some guideline to RAN2.</w:t>
      </w:r>
    </w:p>
    <w:p w14:paraId="35457081" w14:textId="77777777" w:rsidR="00820A48" w:rsidRDefault="00820A48" w:rsidP="00AC3561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/>
          <w:szCs w:val="20"/>
        </w:rPr>
      </w:pPr>
    </w:p>
    <w:p w14:paraId="30D799B7" w14:textId="4FB1ED2B" w:rsidR="000B4BEB" w:rsidRDefault="000B4BEB" w:rsidP="000B4BEB">
      <w:pPr>
        <w:pStyle w:val="Doc-text2"/>
        <w:ind w:left="0" w:firstLine="0"/>
        <w:jc w:val="both"/>
        <w:rPr>
          <w:rFonts w:cs="Arial"/>
          <w:b/>
          <w:bCs/>
        </w:rPr>
      </w:pPr>
      <w:r w:rsidRPr="00227A98">
        <w:rPr>
          <w:rFonts w:cs="Arial"/>
          <w:b/>
          <w:bCs/>
        </w:rPr>
        <w:t xml:space="preserve">Proposal </w:t>
      </w:r>
      <w:r w:rsidR="00386A91">
        <w:rPr>
          <w:rFonts w:cs="Arial"/>
          <w:b/>
          <w:bCs/>
        </w:rPr>
        <w:t>4</w:t>
      </w:r>
      <w:r w:rsidRPr="00227A98">
        <w:rPr>
          <w:rFonts w:cs="Arial"/>
          <w:b/>
          <w:bCs/>
        </w:rPr>
        <w:t>:</w:t>
      </w:r>
      <w:r w:rsidR="00896CA3">
        <w:rPr>
          <w:rFonts w:cs="Arial"/>
          <w:b/>
          <w:bCs/>
        </w:rPr>
        <w:t xml:space="preserve"> </w:t>
      </w:r>
      <w:r w:rsidRPr="00227A98">
        <w:rPr>
          <w:rFonts w:cs="Arial"/>
          <w:b/>
          <w:bCs/>
        </w:rPr>
        <w:t xml:space="preserve"> </w:t>
      </w:r>
      <w:r w:rsidR="00896CA3">
        <w:rPr>
          <w:rFonts w:cs="Arial"/>
          <w:b/>
          <w:bCs/>
        </w:rPr>
        <w:t xml:space="preserve">RAN2 to wait RAN4 on </w:t>
      </w:r>
      <w:r w:rsidR="00896CA3">
        <w:rPr>
          <w:rFonts w:cs="Arial"/>
          <w:b/>
          <w:bCs/>
        </w:rPr>
        <w:t>how to r</w:t>
      </w:r>
      <w:r w:rsidR="00896CA3" w:rsidRPr="00896CA3">
        <w:rPr>
          <w:rFonts w:cs="Arial"/>
          <w:b/>
          <w:bCs/>
        </w:rPr>
        <w:t>educe the number of EMR carriers to be measured</w:t>
      </w:r>
      <w:r w:rsidR="00896CA3">
        <w:rPr>
          <w:rFonts w:cs="Arial"/>
          <w:b/>
          <w:bCs/>
        </w:rPr>
        <w:t>.</w:t>
      </w:r>
    </w:p>
    <w:p w14:paraId="568E6C25" w14:textId="77777777" w:rsidR="000B4BEB" w:rsidRPr="00E02B8D" w:rsidRDefault="000B4BEB" w:rsidP="00AC3561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/>
          <w:szCs w:val="20"/>
        </w:rPr>
      </w:pPr>
    </w:p>
    <w:p w14:paraId="593746F3" w14:textId="3CFE087C" w:rsidR="00DE28E0" w:rsidRPr="00227A98" w:rsidRDefault="006214DC" w:rsidP="00844B7D">
      <w:pPr>
        <w:pStyle w:val="Heading1"/>
        <w:ind w:left="0" w:firstLine="0"/>
        <w:rPr>
          <w:rFonts w:cs="Arial"/>
          <w:lang w:val="en-US" w:eastAsia="ko-KR"/>
        </w:rPr>
      </w:pPr>
      <w:r w:rsidRPr="00227A98">
        <w:rPr>
          <w:rFonts w:cs="Arial"/>
          <w:lang w:val="en-US" w:eastAsia="ko-KR"/>
        </w:rPr>
        <w:t>3</w:t>
      </w:r>
      <w:r w:rsidR="000C2A92" w:rsidRPr="00227A98">
        <w:rPr>
          <w:rFonts w:cs="Arial"/>
          <w:lang w:val="en-US" w:eastAsia="ko-KR"/>
        </w:rPr>
        <w:t xml:space="preserve"> Conclusions</w:t>
      </w:r>
      <w:r w:rsidR="00DE28E0" w:rsidRPr="00227A98">
        <w:rPr>
          <w:rFonts w:cs="Arial"/>
          <w:b/>
        </w:rPr>
        <w:tab/>
      </w:r>
    </w:p>
    <w:p w14:paraId="38A9B93C" w14:textId="31F6C476" w:rsidR="00DE28E0" w:rsidRPr="00227A98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227A98">
        <w:rPr>
          <w:rFonts w:cs="Arial"/>
        </w:rPr>
        <w:t>Base</w:t>
      </w:r>
      <w:r w:rsidR="00B22438" w:rsidRPr="00227A98">
        <w:rPr>
          <w:rFonts w:cs="Arial"/>
        </w:rPr>
        <w:t>d</w:t>
      </w:r>
      <w:r w:rsidRPr="00227A98">
        <w:rPr>
          <w:rFonts w:cs="Arial"/>
        </w:rPr>
        <w:t xml:space="preserve"> on the discussion in section 2, we</w:t>
      </w:r>
      <w:r w:rsidR="00BD0E29" w:rsidRPr="00227A98">
        <w:rPr>
          <w:rFonts w:cs="Arial"/>
        </w:rPr>
        <w:t xml:space="preserve"> have following proposal</w:t>
      </w:r>
      <w:r w:rsidR="00CB405C">
        <w:rPr>
          <w:rFonts w:cs="Arial"/>
        </w:rPr>
        <w:t>s</w:t>
      </w:r>
      <w:r w:rsidR="00BD0E29" w:rsidRPr="00227A98">
        <w:rPr>
          <w:rFonts w:cs="Arial"/>
        </w:rPr>
        <w:t>.</w:t>
      </w:r>
      <w:r w:rsidRPr="00227A98">
        <w:rPr>
          <w:rFonts w:cs="Arial"/>
        </w:rPr>
        <w:t xml:space="preserve"> </w:t>
      </w:r>
    </w:p>
    <w:p w14:paraId="0F80D15B" w14:textId="62DBA746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304E0109" w14:textId="77777777" w:rsidR="00A54196" w:rsidRPr="00227A98" w:rsidRDefault="00A54196" w:rsidP="00A54196">
      <w:pPr>
        <w:pStyle w:val="Doc-text2"/>
        <w:ind w:left="0" w:firstLine="0"/>
        <w:jc w:val="both"/>
        <w:rPr>
          <w:rFonts w:cs="Arial"/>
          <w:b/>
          <w:bCs/>
        </w:rPr>
      </w:pPr>
      <w:r w:rsidRPr="00227A98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1</w:t>
      </w:r>
      <w:r w:rsidRPr="00227A98">
        <w:rPr>
          <w:rFonts w:cs="Arial"/>
          <w:b/>
          <w:bCs/>
        </w:rPr>
        <w:t xml:space="preserve">: </w:t>
      </w:r>
      <w:r w:rsidRPr="00BB093E">
        <w:rPr>
          <w:rFonts w:cs="Arial"/>
          <w:b/>
          <w:bCs/>
        </w:rPr>
        <w:t>R</w:t>
      </w:r>
      <w:r>
        <w:rPr>
          <w:rFonts w:cs="Arial"/>
          <w:b/>
          <w:bCs/>
        </w:rPr>
        <w:t xml:space="preserve">AN2 confirms that the enhancement of </w:t>
      </w:r>
      <w:r w:rsidRPr="00760D5F">
        <w:rPr>
          <w:rFonts w:cs="Arial"/>
          <w:b/>
          <w:bCs/>
        </w:rPr>
        <w:t>IDLE/INACTIVE mode measurement</w:t>
      </w:r>
      <w:r>
        <w:rPr>
          <w:rFonts w:cs="Arial"/>
          <w:b/>
          <w:bCs/>
        </w:rPr>
        <w:t xml:space="preserve"> (objective#7) is targeted for NR only (i.e. no LTE SPEC change).</w:t>
      </w:r>
    </w:p>
    <w:p w14:paraId="5DB22DD4" w14:textId="38145CFE" w:rsidR="00DB31EE" w:rsidRDefault="00DB31EE" w:rsidP="008F023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60BF4772" w14:textId="77777777" w:rsidR="00A54196" w:rsidRDefault="00A54196" w:rsidP="00A54196">
      <w:pPr>
        <w:pStyle w:val="Doc-text2"/>
        <w:ind w:left="0" w:firstLine="0"/>
        <w:jc w:val="both"/>
        <w:rPr>
          <w:rFonts w:cs="Arial"/>
          <w:b/>
          <w:bCs/>
        </w:rPr>
      </w:pPr>
      <w:r w:rsidRPr="00227A98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2</w:t>
      </w:r>
      <w:r w:rsidRPr="00227A98">
        <w:rPr>
          <w:rFonts w:cs="Arial"/>
          <w:b/>
          <w:bCs/>
        </w:rPr>
        <w:t xml:space="preserve">: </w:t>
      </w:r>
      <w:r>
        <w:rPr>
          <w:rFonts w:cs="Arial"/>
          <w:b/>
          <w:bCs/>
        </w:rPr>
        <w:t xml:space="preserve">RAN2 to wait RAN4 on  </w:t>
      </w:r>
    </w:p>
    <w:p w14:paraId="2524C93E" w14:textId="77777777" w:rsidR="00A54196" w:rsidRDefault="00A54196" w:rsidP="00A54196">
      <w:pPr>
        <w:pStyle w:val="Doc-text2"/>
        <w:numPr>
          <w:ilvl w:val="0"/>
          <w:numId w:val="23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Whether to introduce </w:t>
      </w:r>
      <w:r w:rsidRPr="00C21C80">
        <w:rPr>
          <w:rFonts w:cs="Arial"/>
          <w:b/>
          <w:bCs/>
        </w:rPr>
        <w:t>availability and/or validity status of measurement results</w:t>
      </w:r>
      <w:r>
        <w:rPr>
          <w:rFonts w:cs="Arial"/>
          <w:b/>
          <w:bCs/>
        </w:rPr>
        <w:t xml:space="preserve"> </w:t>
      </w:r>
    </w:p>
    <w:p w14:paraId="0F49076C" w14:textId="77777777" w:rsidR="00A54196" w:rsidRPr="00C21C80" w:rsidRDefault="00A54196" w:rsidP="00A54196">
      <w:pPr>
        <w:pStyle w:val="Doc-text2"/>
        <w:numPr>
          <w:ilvl w:val="0"/>
          <w:numId w:val="23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F</w:t>
      </w:r>
      <w:r w:rsidRPr="00C21C80">
        <w:rPr>
          <w:rFonts w:cs="Arial"/>
          <w:b/>
          <w:bCs/>
        </w:rPr>
        <w:t>easibility of doing additional measurement</w:t>
      </w:r>
    </w:p>
    <w:p w14:paraId="004058AA" w14:textId="1BDD38B1" w:rsidR="00A54196" w:rsidRDefault="00A54196" w:rsidP="008F023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48649462" w14:textId="77777777" w:rsidR="00DD0C06" w:rsidRDefault="00DD0C06" w:rsidP="00DD0C06">
      <w:pPr>
        <w:pStyle w:val="Doc-text2"/>
        <w:ind w:left="0" w:firstLine="0"/>
        <w:jc w:val="both"/>
        <w:rPr>
          <w:rFonts w:cs="Arial"/>
          <w:b/>
          <w:bCs/>
        </w:rPr>
      </w:pPr>
      <w:r w:rsidRPr="00227A98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3</w:t>
      </w:r>
      <w:r w:rsidRPr="00227A98">
        <w:rPr>
          <w:rFonts w:cs="Arial"/>
          <w:b/>
          <w:bCs/>
        </w:rPr>
        <w:t xml:space="preserve">: </w:t>
      </w:r>
      <w:r>
        <w:rPr>
          <w:rFonts w:cs="Arial"/>
          <w:b/>
          <w:bCs/>
        </w:rPr>
        <w:t xml:space="preserve">Rel-16 EMR reporting framework should be reused (if possible) for UE not supporting EMR to report existing measurement result from IDLE/INACTIVE. </w:t>
      </w:r>
    </w:p>
    <w:p w14:paraId="10D4A257" w14:textId="77777777" w:rsidR="00DD0C06" w:rsidRDefault="00DD0C06" w:rsidP="008F023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60761B9E" w14:textId="77777777" w:rsidR="007E661A" w:rsidRDefault="007E661A" w:rsidP="007E661A">
      <w:pPr>
        <w:pStyle w:val="Doc-text2"/>
        <w:ind w:left="0" w:firstLine="0"/>
        <w:jc w:val="both"/>
        <w:rPr>
          <w:rFonts w:cs="Arial"/>
          <w:b/>
          <w:bCs/>
        </w:rPr>
      </w:pPr>
      <w:r w:rsidRPr="00227A98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4</w:t>
      </w:r>
      <w:r w:rsidRPr="00227A98">
        <w:rPr>
          <w:rFonts w:cs="Arial"/>
          <w:b/>
          <w:bCs/>
        </w:rPr>
        <w:t>:</w:t>
      </w:r>
      <w:r>
        <w:rPr>
          <w:rFonts w:cs="Arial"/>
          <w:b/>
          <w:bCs/>
        </w:rPr>
        <w:t xml:space="preserve"> </w:t>
      </w:r>
      <w:r w:rsidRPr="00227A98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RAN2 to wait RAN4 on how to r</w:t>
      </w:r>
      <w:r w:rsidRPr="00896CA3">
        <w:rPr>
          <w:rFonts w:cs="Arial"/>
          <w:b/>
          <w:bCs/>
        </w:rPr>
        <w:t>educe the number of EMR carriers to be measured</w:t>
      </w:r>
      <w:r>
        <w:rPr>
          <w:rFonts w:cs="Arial"/>
          <w:b/>
          <w:bCs/>
        </w:rPr>
        <w:t>.</w:t>
      </w:r>
    </w:p>
    <w:p w14:paraId="7DE8A2ED" w14:textId="77777777" w:rsidR="00A54196" w:rsidRPr="00227A98" w:rsidRDefault="00A54196" w:rsidP="008F023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330A4C0A" w14:textId="6170D0A3" w:rsidR="00EF622C" w:rsidRPr="00227A98" w:rsidRDefault="006214DC" w:rsidP="00F54927">
      <w:pPr>
        <w:pStyle w:val="Heading1"/>
        <w:pBdr>
          <w:top w:val="single" w:sz="12" w:space="0" w:color="auto"/>
        </w:pBdr>
        <w:rPr>
          <w:rFonts w:cs="Arial"/>
          <w:lang w:val="en-US" w:eastAsia="ko-KR"/>
        </w:rPr>
      </w:pPr>
      <w:r w:rsidRPr="00227A98">
        <w:rPr>
          <w:rFonts w:cs="Arial"/>
          <w:lang w:val="en-US" w:eastAsia="ko-KR"/>
        </w:rPr>
        <w:t>4</w:t>
      </w:r>
      <w:r w:rsidR="00EF622C" w:rsidRPr="00227A98">
        <w:rPr>
          <w:rFonts w:cs="Arial"/>
          <w:lang w:val="en-US" w:eastAsia="ko-KR"/>
        </w:rPr>
        <w:t xml:space="preserve"> References</w:t>
      </w:r>
    </w:p>
    <w:p w14:paraId="1CC7E988" w14:textId="09DEEA4F" w:rsidR="00CD6AFF" w:rsidRDefault="00217ED3" w:rsidP="00EF6B92">
      <w:pPr>
        <w:spacing w:after="60"/>
        <w:rPr>
          <w:rFonts w:ascii="Arial" w:hAnsi="Arial" w:cs="Arial"/>
          <w:lang w:eastAsia="ko-KR"/>
        </w:rPr>
      </w:pPr>
      <w:r w:rsidRPr="00227A98">
        <w:rPr>
          <w:rFonts w:ascii="Arial" w:hAnsi="Arial" w:cs="Arial"/>
          <w:lang w:val="en-US" w:eastAsia="ko-KR"/>
        </w:rPr>
        <w:t>[</w:t>
      </w:r>
      <w:r w:rsidRPr="00227A98">
        <w:rPr>
          <w:rFonts w:ascii="Arial" w:hAnsi="Arial" w:cs="Arial"/>
          <w:lang w:eastAsia="ko-KR"/>
        </w:rPr>
        <w:t>1</w:t>
      </w:r>
      <w:r w:rsidR="00A979AD" w:rsidRPr="00227A98">
        <w:rPr>
          <w:rFonts w:ascii="Arial" w:hAnsi="Arial" w:cs="Arial"/>
          <w:lang w:eastAsia="ko-KR"/>
        </w:rPr>
        <w:t>]</w:t>
      </w:r>
      <w:r w:rsidR="00D872C4" w:rsidRPr="00227A98">
        <w:rPr>
          <w:rFonts w:ascii="Arial" w:hAnsi="Arial" w:cs="Arial"/>
          <w:lang w:eastAsia="ko-KR"/>
        </w:rPr>
        <w:t xml:space="preserve"> </w:t>
      </w:r>
      <w:r w:rsidR="00B41D63" w:rsidRPr="00227A98">
        <w:rPr>
          <w:rFonts w:ascii="Arial" w:hAnsi="Arial" w:cs="Arial"/>
          <w:lang w:eastAsia="ko-KR"/>
        </w:rPr>
        <w:t>RP-2</w:t>
      </w:r>
      <w:r w:rsidR="0052498C">
        <w:rPr>
          <w:rFonts w:ascii="Arial" w:hAnsi="Arial" w:cs="Arial"/>
          <w:lang w:eastAsia="ko-KR"/>
        </w:rPr>
        <w:t>31475</w:t>
      </w:r>
      <w:r w:rsidR="001D3C85" w:rsidRPr="00227A98">
        <w:rPr>
          <w:rFonts w:ascii="Arial" w:hAnsi="Arial" w:cs="Arial"/>
          <w:lang w:eastAsia="ko-KR"/>
        </w:rPr>
        <w:t>, “Revised WID on Further NR mobility enhancements”</w:t>
      </w:r>
      <w:r w:rsidR="00707C97" w:rsidRPr="00227A98">
        <w:rPr>
          <w:rFonts w:ascii="Arial" w:hAnsi="Arial" w:cs="Arial"/>
          <w:lang w:eastAsia="ko-KR"/>
        </w:rPr>
        <w:t>, MediaTek</w:t>
      </w:r>
    </w:p>
    <w:p w14:paraId="47CF834C" w14:textId="4F0BD20E" w:rsidR="009C5ED3" w:rsidRPr="00227A98" w:rsidRDefault="009C5ED3" w:rsidP="00EF6B9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Pr="009C5ED3">
        <w:rPr>
          <w:rFonts w:ascii="Arial" w:hAnsi="Arial" w:cs="Arial"/>
          <w:lang w:eastAsia="ko-KR"/>
        </w:rPr>
        <w:t>R2-2309462</w:t>
      </w:r>
      <w:r>
        <w:rPr>
          <w:rFonts w:ascii="Arial" w:hAnsi="Arial" w:cs="Arial"/>
          <w:lang w:eastAsia="ko-KR"/>
        </w:rPr>
        <w:t>/</w:t>
      </w:r>
      <w:r w:rsidRPr="009C5ED3">
        <w:rPr>
          <w:rFonts w:ascii="Arial" w:hAnsi="Arial" w:cs="Arial"/>
          <w:lang w:eastAsia="ko-KR"/>
        </w:rPr>
        <w:t>R4-2314466</w:t>
      </w:r>
      <w:r>
        <w:rPr>
          <w:rFonts w:ascii="Arial" w:hAnsi="Arial" w:cs="Arial"/>
          <w:lang w:eastAsia="ko-KR"/>
        </w:rPr>
        <w:t>, “</w:t>
      </w:r>
      <w:r w:rsidRPr="009C5ED3">
        <w:rPr>
          <w:rFonts w:ascii="Arial" w:hAnsi="Arial" w:cs="Arial"/>
          <w:lang w:eastAsia="ko-KR"/>
        </w:rPr>
        <w:t>LS on improvement on FR2 SCell/SCG setup delay</w:t>
      </w:r>
      <w:r>
        <w:rPr>
          <w:rFonts w:ascii="Arial" w:hAnsi="Arial" w:cs="Arial"/>
          <w:lang w:eastAsia="ko-KR"/>
        </w:rPr>
        <w:t>”, Nokia</w:t>
      </w:r>
    </w:p>
    <w:p w14:paraId="5287A0BE" w14:textId="5874BDA2" w:rsidR="00DA6089" w:rsidRPr="00227A98" w:rsidRDefault="00DA6089" w:rsidP="009143D3">
      <w:pPr>
        <w:spacing w:after="0"/>
        <w:rPr>
          <w:rFonts w:ascii="Arial" w:hAnsi="Arial" w:cs="Arial"/>
          <w:lang w:eastAsia="ko-KR"/>
        </w:rPr>
      </w:pPr>
    </w:p>
    <w:sectPr w:rsidR="00DA6089" w:rsidRPr="00227A98" w:rsidSect="0007478B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D04A9" w14:textId="77777777" w:rsidR="00262BD4" w:rsidRDefault="00262BD4">
      <w:r>
        <w:separator/>
      </w:r>
    </w:p>
  </w:endnote>
  <w:endnote w:type="continuationSeparator" w:id="0">
    <w:p w14:paraId="6FC26129" w14:textId="77777777" w:rsidR="00262BD4" w:rsidRDefault="00262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C538D" w14:textId="77777777" w:rsidR="00262BD4" w:rsidRDefault="00262BD4">
      <w:r>
        <w:separator/>
      </w:r>
    </w:p>
  </w:footnote>
  <w:footnote w:type="continuationSeparator" w:id="0">
    <w:p w14:paraId="435626B2" w14:textId="77777777" w:rsidR="00262BD4" w:rsidRDefault="00262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83ED7"/>
    <w:multiLevelType w:val="hybridMultilevel"/>
    <w:tmpl w:val="DCD2E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30144CE"/>
    <w:multiLevelType w:val="hybridMultilevel"/>
    <w:tmpl w:val="D0586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A5"/>
    <w:multiLevelType w:val="hybridMultilevel"/>
    <w:tmpl w:val="D73A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44A49FE"/>
    <w:multiLevelType w:val="hybridMultilevel"/>
    <w:tmpl w:val="B3BA7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32B64"/>
    <w:multiLevelType w:val="hybridMultilevel"/>
    <w:tmpl w:val="A5568758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6460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B42DC"/>
    <w:multiLevelType w:val="multilevel"/>
    <w:tmpl w:val="EDBE3D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B726BD"/>
    <w:multiLevelType w:val="hybridMultilevel"/>
    <w:tmpl w:val="D2C8F9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C0F3D54"/>
    <w:multiLevelType w:val="hybridMultilevel"/>
    <w:tmpl w:val="E05CB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67196"/>
    <w:multiLevelType w:val="hybridMultilevel"/>
    <w:tmpl w:val="9AF2A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FB74A4"/>
    <w:multiLevelType w:val="hybridMultilevel"/>
    <w:tmpl w:val="FBBAB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403C4"/>
    <w:multiLevelType w:val="hybridMultilevel"/>
    <w:tmpl w:val="0DD035B8"/>
    <w:lvl w:ilvl="0" w:tplc="5A5615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F4678"/>
    <w:multiLevelType w:val="hybridMultilevel"/>
    <w:tmpl w:val="6DD4E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C6E34"/>
    <w:multiLevelType w:val="hybridMultilevel"/>
    <w:tmpl w:val="41AA7F50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 w15:restartNumberingAfterBreak="0">
    <w:nsid w:val="5C347E73"/>
    <w:multiLevelType w:val="hybridMultilevel"/>
    <w:tmpl w:val="5FB636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17A615D"/>
    <w:multiLevelType w:val="hybridMultilevel"/>
    <w:tmpl w:val="E8BAD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86567"/>
    <w:multiLevelType w:val="hybridMultilevel"/>
    <w:tmpl w:val="EE724766"/>
    <w:lvl w:ilvl="0" w:tplc="97029D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2" w15:restartNumberingAfterBreak="0">
    <w:nsid w:val="71D37C55"/>
    <w:multiLevelType w:val="hybridMultilevel"/>
    <w:tmpl w:val="5934A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B4264"/>
    <w:multiLevelType w:val="hybridMultilevel"/>
    <w:tmpl w:val="4DD2DB42"/>
    <w:lvl w:ilvl="0" w:tplc="4C0AAA42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0332231">
    <w:abstractNumId w:val="4"/>
  </w:num>
  <w:num w:numId="2" w16cid:durableId="1439447962">
    <w:abstractNumId w:val="8"/>
  </w:num>
  <w:num w:numId="3" w16cid:durableId="825122965">
    <w:abstractNumId w:val="12"/>
  </w:num>
  <w:num w:numId="4" w16cid:durableId="1728799257">
    <w:abstractNumId w:val="15"/>
  </w:num>
  <w:num w:numId="5" w16cid:durableId="967322187">
    <w:abstractNumId w:val="21"/>
  </w:num>
  <w:num w:numId="6" w16cid:durableId="1336956988">
    <w:abstractNumId w:val="14"/>
  </w:num>
  <w:num w:numId="7" w16cid:durableId="1909270039">
    <w:abstractNumId w:val="1"/>
  </w:num>
  <w:num w:numId="8" w16cid:durableId="1393963933">
    <w:abstractNumId w:val="18"/>
  </w:num>
  <w:num w:numId="9" w16cid:durableId="827132522">
    <w:abstractNumId w:val="13"/>
  </w:num>
  <w:num w:numId="10" w16cid:durableId="45836579">
    <w:abstractNumId w:val="9"/>
  </w:num>
  <w:num w:numId="11" w16cid:durableId="1902905016">
    <w:abstractNumId w:val="21"/>
  </w:num>
  <w:num w:numId="12" w16cid:durableId="1559047839">
    <w:abstractNumId w:val="17"/>
  </w:num>
  <w:num w:numId="13" w16cid:durableId="1657609151">
    <w:abstractNumId w:val="0"/>
  </w:num>
  <w:num w:numId="14" w16cid:durableId="1853184347">
    <w:abstractNumId w:val="3"/>
  </w:num>
  <w:num w:numId="15" w16cid:durableId="736822602">
    <w:abstractNumId w:val="23"/>
  </w:num>
  <w:num w:numId="16" w16cid:durableId="1875116506">
    <w:abstractNumId w:val="10"/>
  </w:num>
  <w:num w:numId="17" w16cid:durableId="1154688214">
    <w:abstractNumId w:val="19"/>
  </w:num>
  <w:num w:numId="18" w16cid:durableId="1732386349">
    <w:abstractNumId w:val="16"/>
  </w:num>
  <w:num w:numId="19" w16cid:durableId="685252442">
    <w:abstractNumId w:val="22"/>
  </w:num>
  <w:num w:numId="20" w16cid:durableId="132411163">
    <w:abstractNumId w:val="5"/>
  </w:num>
  <w:num w:numId="21" w16cid:durableId="1797866426">
    <w:abstractNumId w:val="7"/>
  </w:num>
  <w:num w:numId="22" w16cid:durableId="412050393">
    <w:abstractNumId w:val="11"/>
  </w:num>
  <w:num w:numId="23" w16cid:durableId="280459769">
    <w:abstractNumId w:val="2"/>
  </w:num>
  <w:num w:numId="24" w16cid:durableId="1578326812">
    <w:abstractNumId w:val="20"/>
  </w:num>
  <w:num w:numId="25" w16cid:durableId="90244825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2DD7"/>
    <w:rsid w:val="000039DB"/>
    <w:rsid w:val="00003B68"/>
    <w:rsid w:val="00004632"/>
    <w:rsid w:val="00004859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10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2E4B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1E30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684A"/>
    <w:rsid w:val="00057E1E"/>
    <w:rsid w:val="00057F60"/>
    <w:rsid w:val="000605C2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10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478B"/>
    <w:rsid w:val="00075128"/>
    <w:rsid w:val="000758A5"/>
    <w:rsid w:val="00075F67"/>
    <w:rsid w:val="00076D65"/>
    <w:rsid w:val="00077746"/>
    <w:rsid w:val="0008019C"/>
    <w:rsid w:val="00080B67"/>
    <w:rsid w:val="00081385"/>
    <w:rsid w:val="0008245F"/>
    <w:rsid w:val="000840E2"/>
    <w:rsid w:val="00084399"/>
    <w:rsid w:val="00084762"/>
    <w:rsid w:val="00084768"/>
    <w:rsid w:val="00084830"/>
    <w:rsid w:val="0008512B"/>
    <w:rsid w:val="00085143"/>
    <w:rsid w:val="00085800"/>
    <w:rsid w:val="000859A4"/>
    <w:rsid w:val="00086192"/>
    <w:rsid w:val="00086485"/>
    <w:rsid w:val="00087111"/>
    <w:rsid w:val="00087673"/>
    <w:rsid w:val="0009023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4CA2"/>
    <w:rsid w:val="00095608"/>
    <w:rsid w:val="0009580B"/>
    <w:rsid w:val="00096800"/>
    <w:rsid w:val="00096CA7"/>
    <w:rsid w:val="000970D2"/>
    <w:rsid w:val="00097526"/>
    <w:rsid w:val="000A0070"/>
    <w:rsid w:val="000A04CC"/>
    <w:rsid w:val="000A0924"/>
    <w:rsid w:val="000A114C"/>
    <w:rsid w:val="000A2211"/>
    <w:rsid w:val="000A25E2"/>
    <w:rsid w:val="000A27AC"/>
    <w:rsid w:val="000A2BA4"/>
    <w:rsid w:val="000A4BEF"/>
    <w:rsid w:val="000A4FD5"/>
    <w:rsid w:val="000A578F"/>
    <w:rsid w:val="000A763C"/>
    <w:rsid w:val="000A799D"/>
    <w:rsid w:val="000B03E6"/>
    <w:rsid w:val="000B163A"/>
    <w:rsid w:val="000B3BFD"/>
    <w:rsid w:val="000B4201"/>
    <w:rsid w:val="000B4229"/>
    <w:rsid w:val="000B4631"/>
    <w:rsid w:val="000B4BEB"/>
    <w:rsid w:val="000B5AE5"/>
    <w:rsid w:val="000B5B22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875"/>
    <w:rsid w:val="000C2A92"/>
    <w:rsid w:val="000C2DF4"/>
    <w:rsid w:val="000C372D"/>
    <w:rsid w:val="000C39A0"/>
    <w:rsid w:val="000C4614"/>
    <w:rsid w:val="000C47E2"/>
    <w:rsid w:val="000C4AD7"/>
    <w:rsid w:val="000C5020"/>
    <w:rsid w:val="000C543C"/>
    <w:rsid w:val="000C5C9F"/>
    <w:rsid w:val="000C6598"/>
    <w:rsid w:val="000C6BFC"/>
    <w:rsid w:val="000C6E8D"/>
    <w:rsid w:val="000C7189"/>
    <w:rsid w:val="000C7C43"/>
    <w:rsid w:val="000C7DA3"/>
    <w:rsid w:val="000D0AA6"/>
    <w:rsid w:val="000D0C5D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5DC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98D"/>
    <w:rsid w:val="000E4A7B"/>
    <w:rsid w:val="000E5012"/>
    <w:rsid w:val="000E576C"/>
    <w:rsid w:val="000E6C3D"/>
    <w:rsid w:val="000F0135"/>
    <w:rsid w:val="000F0675"/>
    <w:rsid w:val="000F093E"/>
    <w:rsid w:val="000F0A7F"/>
    <w:rsid w:val="000F1B05"/>
    <w:rsid w:val="000F219A"/>
    <w:rsid w:val="000F2C13"/>
    <w:rsid w:val="000F2FFF"/>
    <w:rsid w:val="000F339D"/>
    <w:rsid w:val="000F411B"/>
    <w:rsid w:val="000F42A7"/>
    <w:rsid w:val="000F467F"/>
    <w:rsid w:val="000F4ADB"/>
    <w:rsid w:val="000F4EC7"/>
    <w:rsid w:val="000F51F6"/>
    <w:rsid w:val="000F53AA"/>
    <w:rsid w:val="000F58F6"/>
    <w:rsid w:val="000F5DEC"/>
    <w:rsid w:val="000F646E"/>
    <w:rsid w:val="000F6927"/>
    <w:rsid w:val="000F7C88"/>
    <w:rsid w:val="0010139B"/>
    <w:rsid w:val="0010160B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09DD"/>
    <w:rsid w:val="001110C6"/>
    <w:rsid w:val="00111BF5"/>
    <w:rsid w:val="00111CF7"/>
    <w:rsid w:val="00112115"/>
    <w:rsid w:val="001121F3"/>
    <w:rsid w:val="00112CCC"/>
    <w:rsid w:val="0011355B"/>
    <w:rsid w:val="0011381B"/>
    <w:rsid w:val="00114BBE"/>
    <w:rsid w:val="00117EF2"/>
    <w:rsid w:val="00120A9F"/>
    <w:rsid w:val="001214D4"/>
    <w:rsid w:val="001221B6"/>
    <w:rsid w:val="00122F69"/>
    <w:rsid w:val="00124226"/>
    <w:rsid w:val="0012486D"/>
    <w:rsid w:val="00124BF0"/>
    <w:rsid w:val="001250B3"/>
    <w:rsid w:val="001251C8"/>
    <w:rsid w:val="00127755"/>
    <w:rsid w:val="00130594"/>
    <w:rsid w:val="00130BC1"/>
    <w:rsid w:val="00130C42"/>
    <w:rsid w:val="00130C47"/>
    <w:rsid w:val="00131299"/>
    <w:rsid w:val="0013168F"/>
    <w:rsid w:val="00131DAB"/>
    <w:rsid w:val="00131DF4"/>
    <w:rsid w:val="0013385F"/>
    <w:rsid w:val="00134D49"/>
    <w:rsid w:val="00135CB5"/>
    <w:rsid w:val="00136A8A"/>
    <w:rsid w:val="001377DB"/>
    <w:rsid w:val="00137D8D"/>
    <w:rsid w:val="00140849"/>
    <w:rsid w:val="001408FC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1EE0"/>
    <w:rsid w:val="00162F93"/>
    <w:rsid w:val="00163241"/>
    <w:rsid w:val="0016427F"/>
    <w:rsid w:val="00165CDA"/>
    <w:rsid w:val="00165EE5"/>
    <w:rsid w:val="0016697A"/>
    <w:rsid w:val="00167588"/>
    <w:rsid w:val="00167FC4"/>
    <w:rsid w:val="0017209C"/>
    <w:rsid w:val="00172CB7"/>
    <w:rsid w:val="00172F10"/>
    <w:rsid w:val="0017303A"/>
    <w:rsid w:val="001732BF"/>
    <w:rsid w:val="00173344"/>
    <w:rsid w:val="00173394"/>
    <w:rsid w:val="00174433"/>
    <w:rsid w:val="00175119"/>
    <w:rsid w:val="00175269"/>
    <w:rsid w:val="00175528"/>
    <w:rsid w:val="001757E5"/>
    <w:rsid w:val="00175C44"/>
    <w:rsid w:val="00176899"/>
    <w:rsid w:val="00176D07"/>
    <w:rsid w:val="00177CD7"/>
    <w:rsid w:val="0018056E"/>
    <w:rsid w:val="001820EE"/>
    <w:rsid w:val="00182B30"/>
    <w:rsid w:val="001830D4"/>
    <w:rsid w:val="00183903"/>
    <w:rsid w:val="00183E20"/>
    <w:rsid w:val="00184151"/>
    <w:rsid w:val="001848AF"/>
    <w:rsid w:val="00184D44"/>
    <w:rsid w:val="00184F44"/>
    <w:rsid w:val="00185AA3"/>
    <w:rsid w:val="00186027"/>
    <w:rsid w:val="001861C3"/>
    <w:rsid w:val="001862B8"/>
    <w:rsid w:val="00186E58"/>
    <w:rsid w:val="00186F82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2E06"/>
    <w:rsid w:val="001A3144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22C3"/>
    <w:rsid w:val="001C319F"/>
    <w:rsid w:val="001C38B1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3C85"/>
    <w:rsid w:val="001D3EA3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82"/>
    <w:rsid w:val="001F56F1"/>
    <w:rsid w:val="001F5C43"/>
    <w:rsid w:val="001F62E8"/>
    <w:rsid w:val="001F63E0"/>
    <w:rsid w:val="001F6508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3F3C"/>
    <w:rsid w:val="00204404"/>
    <w:rsid w:val="00204ACF"/>
    <w:rsid w:val="00205AD4"/>
    <w:rsid w:val="00205FDF"/>
    <w:rsid w:val="002063D7"/>
    <w:rsid w:val="00206522"/>
    <w:rsid w:val="00206547"/>
    <w:rsid w:val="002065F0"/>
    <w:rsid w:val="00206F45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1FB"/>
    <w:rsid w:val="00214431"/>
    <w:rsid w:val="0021496E"/>
    <w:rsid w:val="00215043"/>
    <w:rsid w:val="0021549E"/>
    <w:rsid w:val="00215655"/>
    <w:rsid w:val="00215BF1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63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27A98"/>
    <w:rsid w:val="00230050"/>
    <w:rsid w:val="00230872"/>
    <w:rsid w:val="002308E7"/>
    <w:rsid w:val="00231868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374D4"/>
    <w:rsid w:val="002402A7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B96"/>
    <w:rsid w:val="00245C83"/>
    <w:rsid w:val="002460C7"/>
    <w:rsid w:val="00246213"/>
    <w:rsid w:val="00246693"/>
    <w:rsid w:val="00246EED"/>
    <w:rsid w:val="00247F78"/>
    <w:rsid w:val="00250468"/>
    <w:rsid w:val="00250C5B"/>
    <w:rsid w:val="00250CCE"/>
    <w:rsid w:val="00251205"/>
    <w:rsid w:val="00251AF4"/>
    <w:rsid w:val="00251BB1"/>
    <w:rsid w:val="00252368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2BD4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633"/>
    <w:rsid w:val="00271C57"/>
    <w:rsid w:val="0027285C"/>
    <w:rsid w:val="002733ED"/>
    <w:rsid w:val="0027493D"/>
    <w:rsid w:val="00274C15"/>
    <w:rsid w:val="00274ECC"/>
    <w:rsid w:val="00275359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09B"/>
    <w:rsid w:val="002A6239"/>
    <w:rsid w:val="002A7EDA"/>
    <w:rsid w:val="002B0388"/>
    <w:rsid w:val="002B0D14"/>
    <w:rsid w:val="002B1F9F"/>
    <w:rsid w:val="002B24DC"/>
    <w:rsid w:val="002B34B2"/>
    <w:rsid w:val="002B363A"/>
    <w:rsid w:val="002B3C20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0570"/>
    <w:rsid w:val="002C1BF4"/>
    <w:rsid w:val="002C20BD"/>
    <w:rsid w:val="002C38AE"/>
    <w:rsid w:val="002C38B9"/>
    <w:rsid w:val="002C393B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279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911"/>
    <w:rsid w:val="002E3C1B"/>
    <w:rsid w:val="002E3C6E"/>
    <w:rsid w:val="002E4087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6D58"/>
    <w:rsid w:val="002F71C4"/>
    <w:rsid w:val="002F7598"/>
    <w:rsid w:val="002F787B"/>
    <w:rsid w:val="002F7B80"/>
    <w:rsid w:val="00301CF4"/>
    <w:rsid w:val="00302B4C"/>
    <w:rsid w:val="00302D1E"/>
    <w:rsid w:val="003030DF"/>
    <w:rsid w:val="00304023"/>
    <w:rsid w:val="00304523"/>
    <w:rsid w:val="00304FA9"/>
    <w:rsid w:val="0030580E"/>
    <w:rsid w:val="0030786C"/>
    <w:rsid w:val="00310108"/>
    <w:rsid w:val="0031072A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285"/>
    <w:rsid w:val="003143AA"/>
    <w:rsid w:val="003158DE"/>
    <w:rsid w:val="00316B20"/>
    <w:rsid w:val="003176AE"/>
    <w:rsid w:val="003176C4"/>
    <w:rsid w:val="003206A0"/>
    <w:rsid w:val="00320FDF"/>
    <w:rsid w:val="0032189A"/>
    <w:rsid w:val="00322489"/>
    <w:rsid w:val="003225AD"/>
    <w:rsid w:val="00322914"/>
    <w:rsid w:val="00322AEE"/>
    <w:rsid w:val="003230BD"/>
    <w:rsid w:val="0032385F"/>
    <w:rsid w:val="00323FC9"/>
    <w:rsid w:val="00324EB9"/>
    <w:rsid w:val="0032527B"/>
    <w:rsid w:val="003259C2"/>
    <w:rsid w:val="0032612F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A6"/>
    <w:rsid w:val="003358FA"/>
    <w:rsid w:val="00335F83"/>
    <w:rsid w:val="003364BD"/>
    <w:rsid w:val="003374C7"/>
    <w:rsid w:val="00340417"/>
    <w:rsid w:val="0034093A"/>
    <w:rsid w:val="003414D8"/>
    <w:rsid w:val="00341E00"/>
    <w:rsid w:val="003420F3"/>
    <w:rsid w:val="003428DA"/>
    <w:rsid w:val="003431DF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1C64"/>
    <w:rsid w:val="00352E0B"/>
    <w:rsid w:val="00354116"/>
    <w:rsid w:val="003545DC"/>
    <w:rsid w:val="003552BF"/>
    <w:rsid w:val="00355BEA"/>
    <w:rsid w:val="003560A2"/>
    <w:rsid w:val="003568B6"/>
    <w:rsid w:val="00356F32"/>
    <w:rsid w:val="0036039F"/>
    <w:rsid w:val="003606F5"/>
    <w:rsid w:val="00360916"/>
    <w:rsid w:val="0036262E"/>
    <w:rsid w:val="00362B3C"/>
    <w:rsid w:val="00362EE8"/>
    <w:rsid w:val="00363051"/>
    <w:rsid w:val="00363B98"/>
    <w:rsid w:val="00363C83"/>
    <w:rsid w:val="00363F51"/>
    <w:rsid w:val="00364219"/>
    <w:rsid w:val="00364503"/>
    <w:rsid w:val="0036455A"/>
    <w:rsid w:val="00364606"/>
    <w:rsid w:val="0036479F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81D"/>
    <w:rsid w:val="00371AF5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3AE0"/>
    <w:rsid w:val="00384810"/>
    <w:rsid w:val="00384817"/>
    <w:rsid w:val="00384A50"/>
    <w:rsid w:val="00384BE4"/>
    <w:rsid w:val="00385B91"/>
    <w:rsid w:val="0038629A"/>
    <w:rsid w:val="003866C0"/>
    <w:rsid w:val="00386997"/>
    <w:rsid w:val="00386A91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1FCB"/>
    <w:rsid w:val="003924C9"/>
    <w:rsid w:val="00392B2F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09B7"/>
    <w:rsid w:val="003A1629"/>
    <w:rsid w:val="003A17B8"/>
    <w:rsid w:val="003A1C8D"/>
    <w:rsid w:val="003A1E72"/>
    <w:rsid w:val="003A282C"/>
    <w:rsid w:val="003A4486"/>
    <w:rsid w:val="003A5126"/>
    <w:rsid w:val="003A614A"/>
    <w:rsid w:val="003A666F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615"/>
    <w:rsid w:val="003C7705"/>
    <w:rsid w:val="003D07D5"/>
    <w:rsid w:val="003D21E0"/>
    <w:rsid w:val="003D2A05"/>
    <w:rsid w:val="003D31F9"/>
    <w:rsid w:val="003D3803"/>
    <w:rsid w:val="003D38FA"/>
    <w:rsid w:val="003D391D"/>
    <w:rsid w:val="003D4543"/>
    <w:rsid w:val="003D506B"/>
    <w:rsid w:val="003D53F8"/>
    <w:rsid w:val="003D5948"/>
    <w:rsid w:val="003D5A11"/>
    <w:rsid w:val="003D63C2"/>
    <w:rsid w:val="003D6453"/>
    <w:rsid w:val="003D654B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909"/>
    <w:rsid w:val="003E3AD6"/>
    <w:rsid w:val="003E3F98"/>
    <w:rsid w:val="003E435E"/>
    <w:rsid w:val="003E490D"/>
    <w:rsid w:val="003E5575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29A8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573D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4F48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A1D"/>
    <w:rsid w:val="00421E34"/>
    <w:rsid w:val="00422D1E"/>
    <w:rsid w:val="00424108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19A"/>
    <w:rsid w:val="0042738B"/>
    <w:rsid w:val="0042773E"/>
    <w:rsid w:val="00427BA2"/>
    <w:rsid w:val="004317FC"/>
    <w:rsid w:val="00431A0E"/>
    <w:rsid w:val="00431C59"/>
    <w:rsid w:val="0043200D"/>
    <w:rsid w:val="0043454C"/>
    <w:rsid w:val="0043576A"/>
    <w:rsid w:val="004371D8"/>
    <w:rsid w:val="004406BC"/>
    <w:rsid w:val="00441017"/>
    <w:rsid w:val="004423FA"/>
    <w:rsid w:val="004435E2"/>
    <w:rsid w:val="00444939"/>
    <w:rsid w:val="00444E7E"/>
    <w:rsid w:val="00446A61"/>
    <w:rsid w:val="00446BC2"/>
    <w:rsid w:val="00447317"/>
    <w:rsid w:val="00447436"/>
    <w:rsid w:val="00450FCD"/>
    <w:rsid w:val="00451D52"/>
    <w:rsid w:val="004524C8"/>
    <w:rsid w:val="00452641"/>
    <w:rsid w:val="00452B50"/>
    <w:rsid w:val="00452FA4"/>
    <w:rsid w:val="0045306C"/>
    <w:rsid w:val="00453508"/>
    <w:rsid w:val="00454A01"/>
    <w:rsid w:val="00454A24"/>
    <w:rsid w:val="00454BAE"/>
    <w:rsid w:val="00454F41"/>
    <w:rsid w:val="00454F53"/>
    <w:rsid w:val="00456B60"/>
    <w:rsid w:val="0045754D"/>
    <w:rsid w:val="00460075"/>
    <w:rsid w:val="0046131B"/>
    <w:rsid w:val="004615E9"/>
    <w:rsid w:val="0046210F"/>
    <w:rsid w:val="00462140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6B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2DB"/>
    <w:rsid w:val="00474D10"/>
    <w:rsid w:val="00474FAB"/>
    <w:rsid w:val="004753B6"/>
    <w:rsid w:val="0047564D"/>
    <w:rsid w:val="00475AC3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074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B2A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776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3D"/>
    <w:rsid w:val="004B1DE1"/>
    <w:rsid w:val="004B253E"/>
    <w:rsid w:val="004B3131"/>
    <w:rsid w:val="004B55FC"/>
    <w:rsid w:val="004B66E4"/>
    <w:rsid w:val="004B7396"/>
    <w:rsid w:val="004B7431"/>
    <w:rsid w:val="004B773B"/>
    <w:rsid w:val="004B7810"/>
    <w:rsid w:val="004B7BA5"/>
    <w:rsid w:val="004B7BB4"/>
    <w:rsid w:val="004C08D5"/>
    <w:rsid w:val="004C1035"/>
    <w:rsid w:val="004C18D2"/>
    <w:rsid w:val="004C19F0"/>
    <w:rsid w:val="004C2583"/>
    <w:rsid w:val="004C2FD4"/>
    <w:rsid w:val="004C36F7"/>
    <w:rsid w:val="004C38AE"/>
    <w:rsid w:val="004C46E6"/>
    <w:rsid w:val="004C54F1"/>
    <w:rsid w:val="004C583D"/>
    <w:rsid w:val="004C5DB0"/>
    <w:rsid w:val="004C6034"/>
    <w:rsid w:val="004C7A31"/>
    <w:rsid w:val="004D011F"/>
    <w:rsid w:val="004D0A72"/>
    <w:rsid w:val="004D2685"/>
    <w:rsid w:val="004D3139"/>
    <w:rsid w:val="004D3853"/>
    <w:rsid w:val="004D3DCD"/>
    <w:rsid w:val="004D44C9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8D9"/>
    <w:rsid w:val="004E0961"/>
    <w:rsid w:val="004E1201"/>
    <w:rsid w:val="004E18EC"/>
    <w:rsid w:val="004E23D5"/>
    <w:rsid w:val="004E2A9D"/>
    <w:rsid w:val="004E3C84"/>
    <w:rsid w:val="004E5771"/>
    <w:rsid w:val="004E62E9"/>
    <w:rsid w:val="004E6E90"/>
    <w:rsid w:val="004F0227"/>
    <w:rsid w:val="004F0DA0"/>
    <w:rsid w:val="004F153C"/>
    <w:rsid w:val="004F191A"/>
    <w:rsid w:val="004F216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0D65"/>
    <w:rsid w:val="005016B7"/>
    <w:rsid w:val="005018C1"/>
    <w:rsid w:val="005019FA"/>
    <w:rsid w:val="00501A72"/>
    <w:rsid w:val="00501FBB"/>
    <w:rsid w:val="005025C2"/>
    <w:rsid w:val="005028A5"/>
    <w:rsid w:val="00502B37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867"/>
    <w:rsid w:val="00507EA3"/>
    <w:rsid w:val="005115C9"/>
    <w:rsid w:val="0051246D"/>
    <w:rsid w:val="00513269"/>
    <w:rsid w:val="00513D6A"/>
    <w:rsid w:val="0051414D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3FD9"/>
    <w:rsid w:val="0052498C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524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B18"/>
    <w:rsid w:val="00540F93"/>
    <w:rsid w:val="0054171E"/>
    <w:rsid w:val="005418DB"/>
    <w:rsid w:val="00541C57"/>
    <w:rsid w:val="00542904"/>
    <w:rsid w:val="00542A72"/>
    <w:rsid w:val="00542AB2"/>
    <w:rsid w:val="0054336B"/>
    <w:rsid w:val="00543D4E"/>
    <w:rsid w:val="0054604A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08C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A2D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40C"/>
    <w:rsid w:val="00570CF2"/>
    <w:rsid w:val="00571C87"/>
    <w:rsid w:val="00571DB2"/>
    <w:rsid w:val="00572575"/>
    <w:rsid w:val="00573218"/>
    <w:rsid w:val="0057378B"/>
    <w:rsid w:val="00574290"/>
    <w:rsid w:val="005743C1"/>
    <w:rsid w:val="00574A20"/>
    <w:rsid w:val="00574BC2"/>
    <w:rsid w:val="00574C3F"/>
    <w:rsid w:val="00575C52"/>
    <w:rsid w:val="0057608F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44E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341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3865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754"/>
    <w:rsid w:val="005B6C54"/>
    <w:rsid w:val="005B72F3"/>
    <w:rsid w:val="005B778F"/>
    <w:rsid w:val="005C088D"/>
    <w:rsid w:val="005C08C6"/>
    <w:rsid w:val="005C0A93"/>
    <w:rsid w:val="005C0C68"/>
    <w:rsid w:val="005C1058"/>
    <w:rsid w:val="005C1199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3E90"/>
    <w:rsid w:val="005C4361"/>
    <w:rsid w:val="005C4B7A"/>
    <w:rsid w:val="005C4EC7"/>
    <w:rsid w:val="005C5936"/>
    <w:rsid w:val="005C5A20"/>
    <w:rsid w:val="005C5AE6"/>
    <w:rsid w:val="005C627E"/>
    <w:rsid w:val="005C650E"/>
    <w:rsid w:val="005C6F6A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870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5C37"/>
    <w:rsid w:val="005E70F4"/>
    <w:rsid w:val="005F0898"/>
    <w:rsid w:val="005F0B6C"/>
    <w:rsid w:val="005F138D"/>
    <w:rsid w:val="005F1A24"/>
    <w:rsid w:val="005F1CB7"/>
    <w:rsid w:val="005F22FF"/>
    <w:rsid w:val="005F292B"/>
    <w:rsid w:val="005F366B"/>
    <w:rsid w:val="005F49D8"/>
    <w:rsid w:val="005F4A0C"/>
    <w:rsid w:val="005F5B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1F3E"/>
    <w:rsid w:val="00602312"/>
    <w:rsid w:val="006025F1"/>
    <w:rsid w:val="00602C21"/>
    <w:rsid w:val="00602D51"/>
    <w:rsid w:val="00603574"/>
    <w:rsid w:val="006040AB"/>
    <w:rsid w:val="0060471B"/>
    <w:rsid w:val="00604DE2"/>
    <w:rsid w:val="00607945"/>
    <w:rsid w:val="00607D32"/>
    <w:rsid w:val="006100D3"/>
    <w:rsid w:val="00610151"/>
    <w:rsid w:val="0061073A"/>
    <w:rsid w:val="00610CCB"/>
    <w:rsid w:val="00610E88"/>
    <w:rsid w:val="006118D8"/>
    <w:rsid w:val="00611C4A"/>
    <w:rsid w:val="00612485"/>
    <w:rsid w:val="0061330A"/>
    <w:rsid w:val="006135AC"/>
    <w:rsid w:val="0061378A"/>
    <w:rsid w:val="006138DE"/>
    <w:rsid w:val="00613F3C"/>
    <w:rsid w:val="006144FA"/>
    <w:rsid w:val="006160C6"/>
    <w:rsid w:val="006174BE"/>
    <w:rsid w:val="006202B1"/>
    <w:rsid w:val="0062048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859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116"/>
    <w:rsid w:val="00634F71"/>
    <w:rsid w:val="006350C7"/>
    <w:rsid w:val="00635288"/>
    <w:rsid w:val="006352A8"/>
    <w:rsid w:val="00635CA2"/>
    <w:rsid w:val="00635E19"/>
    <w:rsid w:val="006363F7"/>
    <w:rsid w:val="00636659"/>
    <w:rsid w:val="00636953"/>
    <w:rsid w:val="00636D53"/>
    <w:rsid w:val="0064005F"/>
    <w:rsid w:val="00640217"/>
    <w:rsid w:val="00641AED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7FD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64E6"/>
    <w:rsid w:val="006574EF"/>
    <w:rsid w:val="0065777C"/>
    <w:rsid w:val="00657A1C"/>
    <w:rsid w:val="00657D82"/>
    <w:rsid w:val="00660AE9"/>
    <w:rsid w:val="00661084"/>
    <w:rsid w:val="00661721"/>
    <w:rsid w:val="00661F22"/>
    <w:rsid w:val="00662440"/>
    <w:rsid w:val="00662983"/>
    <w:rsid w:val="00662ED6"/>
    <w:rsid w:val="0066329A"/>
    <w:rsid w:val="00663ADF"/>
    <w:rsid w:val="006642D9"/>
    <w:rsid w:val="006647D0"/>
    <w:rsid w:val="00666381"/>
    <w:rsid w:val="0066651E"/>
    <w:rsid w:val="00666DC3"/>
    <w:rsid w:val="00670368"/>
    <w:rsid w:val="00670442"/>
    <w:rsid w:val="00670C59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77463"/>
    <w:rsid w:val="00680B1E"/>
    <w:rsid w:val="00680B5C"/>
    <w:rsid w:val="00681403"/>
    <w:rsid w:val="00681A7C"/>
    <w:rsid w:val="006823D5"/>
    <w:rsid w:val="00684096"/>
    <w:rsid w:val="0068436F"/>
    <w:rsid w:val="00684458"/>
    <w:rsid w:val="00684866"/>
    <w:rsid w:val="00684F33"/>
    <w:rsid w:val="00685318"/>
    <w:rsid w:val="0068531F"/>
    <w:rsid w:val="00685EF9"/>
    <w:rsid w:val="00686208"/>
    <w:rsid w:val="00687314"/>
    <w:rsid w:val="00687324"/>
    <w:rsid w:val="0068797A"/>
    <w:rsid w:val="00687FD6"/>
    <w:rsid w:val="00690277"/>
    <w:rsid w:val="0069085C"/>
    <w:rsid w:val="00690B96"/>
    <w:rsid w:val="00690D29"/>
    <w:rsid w:val="0069212D"/>
    <w:rsid w:val="0069222C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AF6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8AE"/>
    <w:rsid w:val="006B19ED"/>
    <w:rsid w:val="006B1BBE"/>
    <w:rsid w:val="006B2981"/>
    <w:rsid w:val="006B3F88"/>
    <w:rsid w:val="006B42E1"/>
    <w:rsid w:val="006B577A"/>
    <w:rsid w:val="006B6BD2"/>
    <w:rsid w:val="006B722D"/>
    <w:rsid w:val="006B792B"/>
    <w:rsid w:val="006C030C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4493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45FD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C96"/>
    <w:rsid w:val="00703DB1"/>
    <w:rsid w:val="007044F8"/>
    <w:rsid w:val="00704D2A"/>
    <w:rsid w:val="00704E0E"/>
    <w:rsid w:val="00705077"/>
    <w:rsid w:val="00705523"/>
    <w:rsid w:val="00705E1C"/>
    <w:rsid w:val="007065DB"/>
    <w:rsid w:val="0070678D"/>
    <w:rsid w:val="00706B66"/>
    <w:rsid w:val="0070743B"/>
    <w:rsid w:val="007075B1"/>
    <w:rsid w:val="00707C97"/>
    <w:rsid w:val="00707D20"/>
    <w:rsid w:val="00707E49"/>
    <w:rsid w:val="00707F4B"/>
    <w:rsid w:val="007104DF"/>
    <w:rsid w:val="00710745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ABA"/>
    <w:rsid w:val="00720C8A"/>
    <w:rsid w:val="00721B24"/>
    <w:rsid w:val="00722D00"/>
    <w:rsid w:val="00722D3E"/>
    <w:rsid w:val="0072352E"/>
    <w:rsid w:val="00723B33"/>
    <w:rsid w:val="00724307"/>
    <w:rsid w:val="00724720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AE7"/>
    <w:rsid w:val="00742BF6"/>
    <w:rsid w:val="00742CBC"/>
    <w:rsid w:val="00743674"/>
    <w:rsid w:val="007445C4"/>
    <w:rsid w:val="00744BF8"/>
    <w:rsid w:val="007454B0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5075"/>
    <w:rsid w:val="00756033"/>
    <w:rsid w:val="0075613A"/>
    <w:rsid w:val="00757057"/>
    <w:rsid w:val="0075711F"/>
    <w:rsid w:val="007577A6"/>
    <w:rsid w:val="00760095"/>
    <w:rsid w:val="007608F9"/>
    <w:rsid w:val="00760D5F"/>
    <w:rsid w:val="007610AC"/>
    <w:rsid w:val="00761846"/>
    <w:rsid w:val="00761CC9"/>
    <w:rsid w:val="007622F5"/>
    <w:rsid w:val="00762374"/>
    <w:rsid w:val="0076274E"/>
    <w:rsid w:val="007630C2"/>
    <w:rsid w:val="00763EBB"/>
    <w:rsid w:val="007649C9"/>
    <w:rsid w:val="007649D5"/>
    <w:rsid w:val="00765080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70A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5DA"/>
    <w:rsid w:val="00785D5A"/>
    <w:rsid w:val="007861E2"/>
    <w:rsid w:val="007863F9"/>
    <w:rsid w:val="00786A26"/>
    <w:rsid w:val="00786C26"/>
    <w:rsid w:val="00787674"/>
    <w:rsid w:val="00787756"/>
    <w:rsid w:val="00790647"/>
    <w:rsid w:val="00790E4B"/>
    <w:rsid w:val="0079142E"/>
    <w:rsid w:val="007917A1"/>
    <w:rsid w:val="00791C0F"/>
    <w:rsid w:val="007922C4"/>
    <w:rsid w:val="00793083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9E2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0E82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37"/>
    <w:rsid w:val="007C066F"/>
    <w:rsid w:val="007C069F"/>
    <w:rsid w:val="007C0BB0"/>
    <w:rsid w:val="007C0BC6"/>
    <w:rsid w:val="007C1020"/>
    <w:rsid w:val="007C12BB"/>
    <w:rsid w:val="007C2097"/>
    <w:rsid w:val="007C2A7C"/>
    <w:rsid w:val="007C31A2"/>
    <w:rsid w:val="007C3676"/>
    <w:rsid w:val="007C4404"/>
    <w:rsid w:val="007C4DC9"/>
    <w:rsid w:val="007C4FE0"/>
    <w:rsid w:val="007C534C"/>
    <w:rsid w:val="007C53FE"/>
    <w:rsid w:val="007C54EA"/>
    <w:rsid w:val="007C592A"/>
    <w:rsid w:val="007C6427"/>
    <w:rsid w:val="007C65C6"/>
    <w:rsid w:val="007C6977"/>
    <w:rsid w:val="007C6B1E"/>
    <w:rsid w:val="007C70F8"/>
    <w:rsid w:val="007C7143"/>
    <w:rsid w:val="007C7363"/>
    <w:rsid w:val="007C7CBA"/>
    <w:rsid w:val="007D03DD"/>
    <w:rsid w:val="007D1985"/>
    <w:rsid w:val="007D1A54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0D4"/>
    <w:rsid w:val="007E313B"/>
    <w:rsid w:val="007E3F84"/>
    <w:rsid w:val="007E485E"/>
    <w:rsid w:val="007E4B30"/>
    <w:rsid w:val="007E4DFA"/>
    <w:rsid w:val="007E5E44"/>
    <w:rsid w:val="007E64EC"/>
    <w:rsid w:val="007E661A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6FEA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232B"/>
    <w:rsid w:val="008135C8"/>
    <w:rsid w:val="00813D6A"/>
    <w:rsid w:val="00813E00"/>
    <w:rsid w:val="00814BD5"/>
    <w:rsid w:val="008151B9"/>
    <w:rsid w:val="008151D9"/>
    <w:rsid w:val="00815868"/>
    <w:rsid w:val="00815D2E"/>
    <w:rsid w:val="00815D8B"/>
    <w:rsid w:val="0081611F"/>
    <w:rsid w:val="00816482"/>
    <w:rsid w:val="00816E07"/>
    <w:rsid w:val="00816F8E"/>
    <w:rsid w:val="008179B8"/>
    <w:rsid w:val="00820A48"/>
    <w:rsid w:val="00820FC9"/>
    <w:rsid w:val="00821246"/>
    <w:rsid w:val="0082192A"/>
    <w:rsid w:val="00821C0C"/>
    <w:rsid w:val="00822C21"/>
    <w:rsid w:val="00822FA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33AF"/>
    <w:rsid w:val="00834051"/>
    <w:rsid w:val="008340F2"/>
    <w:rsid w:val="0083488F"/>
    <w:rsid w:val="00834C90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5B91"/>
    <w:rsid w:val="00846310"/>
    <w:rsid w:val="008463C6"/>
    <w:rsid w:val="00846B3D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3C4"/>
    <w:rsid w:val="00853F14"/>
    <w:rsid w:val="00855509"/>
    <w:rsid w:val="00856516"/>
    <w:rsid w:val="00857C37"/>
    <w:rsid w:val="00857D74"/>
    <w:rsid w:val="008600E8"/>
    <w:rsid w:val="00860232"/>
    <w:rsid w:val="008617DE"/>
    <w:rsid w:val="00861C41"/>
    <w:rsid w:val="008626E7"/>
    <w:rsid w:val="00862955"/>
    <w:rsid w:val="00863901"/>
    <w:rsid w:val="00863E2B"/>
    <w:rsid w:val="00864A89"/>
    <w:rsid w:val="00864B5D"/>
    <w:rsid w:val="00864C6C"/>
    <w:rsid w:val="00864CBB"/>
    <w:rsid w:val="008653D7"/>
    <w:rsid w:val="00865427"/>
    <w:rsid w:val="008656F8"/>
    <w:rsid w:val="008660F4"/>
    <w:rsid w:val="00866426"/>
    <w:rsid w:val="00867084"/>
    <w:rsid w:val="00867ABE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322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846"/>
    <w:rsid w:val="00891B43"/>
    <w:rsid w:val="00892D8B"/>
    <w:rsid w:val="008933F4"/>
    <w:rsid w:val="00893C0E"/>
    <w:rsid w:val="00894AA3"/>
    <w:rsid w:val="00895721"/>
    <w:rsid w:val="0089591A"/>
    <w:rsid w:val="00895E1E"/>
    <w:rsid w:val="00896CA3"/>
    <w:rsid w:val="00897448"/>
    <w:rsid w:val="008A05B8"/>
    <w:rsid w:val="008A08EA"/>
    <w:rsid w:val="008A2393"/>
    <w:rsid w:val="008A24C7"/>
    <w:rsid w:val="008A27A5"/>
    <w:rsid w:val="008A2876"/>
    <w:rsid w:val="008A2925"/>
    <w:rsid w:val="008A29F1"/>
    <w:rsid w:val="008A2DB8"/>
    <w:rsid w:val="008A3280"/>
    <w:rsid w:val="008A3731"/>
    <w:rsid w:val="008A3DB4"/>
    <w:rsid w:val="008A5A2F"/>
    <w:rsid w:val="008A698F"/>
    <w:rsid w:val="008B08FF"/>
    <w:rsid w:val="008B0BDE"/>
    <w:rsid w:val="008B12BF"/>
    <w:rsid w:val="008B1F8F"/>
    <w:rsid w:val="008B230D"/>
    <w:rsid w:val="008B2D1B"/>
    <w:rsid w:val="008B3222"/>
    <w:rsid w:val="008B44C8"/>
    <w:rsid w:val="008B45BB"/>
    <w:rsid w:val="008B4F26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17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6CC6"/>
    <w:rsid w:val="008E722D"/>
    <w:rsid w:val="008E7AAC"/>
    <w:rsid w:val="008F0233"/>
    <w:rsid w:val="008F0466"/>
    <w:rsid w:val="008F0DF3"/>
    <w:rsid w:val="008F0F9D"/>
    <w:rsid w:val="008F11DE"/>
    <w:rsid w:val="008F187D"/>
    <w:rsid w:val="008F1EEA"/>
    <w:rsid w:val="008F2C95"/>
    <w:rsid w:val="008F3185"/>
    <w:rsid w:val="008F3877"/>
    <w:rsid w:val="008F43C6"/>
    <w:rsid w:val="008F4F35"/>
    <w:rsid w:val="008F5322"/>
    <w:rsid w:val="008F5558"/>
    <w:rsid w:val="008F64CF"/>
    <w:rsid w:val="008F669E"/>
    <w:rsid w:val="008F686C"/>
    <w:rsid w:val="008F6890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5E4"/>
    <w:rsid w:val="00905612"/>
    <w:rsid w:val="00905D3F"/>
    <w:rsid w:val="00905DFC"/>
    <w:rsid w:val="00906875"/>
    <w:rsid w:val="009069B3"/>
    <w:rsid w:val="00906C63"/>
    <w:rsid w:val="00907408"/>
    <w:rsid w:val="00907B09"/>
    <w:rsid w:val="00907E20"/>
    <w:rsid w:val="0091149F"/>
    <w:rsid w:val="00911C75"/>
    <w:rsid w:val="00912551"/>
    <w:rsid w:val="009129C5"/>
    <w:rsid w:val="00912B1F"/>
    <w:rsid w:val="009138D3"/>
    <w:rsid w:val="00913ED2"/>
    <w:rsid w:val="009143D3"/>
    <w:rsid w:val="00914673"/>
    <w:rsid w:val="00914934"/>
    <w:rsid w:val="00914E34"/>
    <w:rsid w:val="00914F9F"/>
    <w:rsid w:val="00915494"/>
    <w:rsid w:val="009165B9"/>
    <w:rsid w:val="00916BBB"/>
    <w:rsid w:val="00917018"/>
    <w:rsid w:val="00917F86"/>
    <w:rsid w:val="0092057E"/>
    <w:rsid w:val="00920616"/>
    <w:rsid w:val="00920665"/>
    <w:rsid w:val="0092102A"/>
    <w:rsid w:val="0092211C"/>
    <w:rsid w:val="009228F2"/>
    <w:rsid w:val="00922C46"/>
    <w:rsid w:val="00922CC5"/>
    <w:rsid w:val="00922F38"/>
    <w:rsid w:val="00923BDF"/>
    <w:rsid w:val="009243DF"/>
    <w:rsid w:val="00924747"/>
    <w:rsid w:val="00924A32"/>
    <w:rsid w:val="00924B25"/>
    <w:rsid w:val="009253FF"/>
    <w:rsid w:val="00926F42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28C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ADC"/>
    <w:rsid w:val="00941D27"/>
    <w:rsid w:val="00941EB7"/>
    <w:rsid w:val="00942745"/>
    <w:rsid w:val="009430DB"/>
    <w:rsid w:val="00943A3B"/>
    <w:rsid w:val="00943E29"/>
    <w:rsid w:val="00944915"/>
    <w:rsid w:val="00945015"/>
    <w:rsid w:val="00945B8C"/>
    <w:rsid w:val="00946004"/>
    <w:rsid w:val="0094627C"/>
    <w:rsid w:val="00946650"/>
    <w:rsid w:val="00946EA3"/>
    <w:rsid w:val="00946F6D"/>
    <w:rsid w:val="00946FF3"/>
    <w:rsid w:val="00953ACD"/>
    <w:rsid w:val="009552BD"/>
    <w:rsid w:val="00955380"/>
    <w:rsid w:val="00955696"/>
    <w:rsid w:val="0095570A"/>
    <w:rsid w:val="0095602D"/>
    <w:rsid w:val="0095621F"/>
    <w:rsid w:val="00956475"/>
    <w:rsid w:val="0095682D"/>
    <w:rsid w:val="00957B6F"/>
    <w:rsid w:val="00957CB7"/>
    <w:rsid w:val="00957CD3"/>
    <w:rsid w:val="00961AE7"/>
    <w:rsid w:val="00961D51"/>
    <w:rsid w:val="00962DE9"/>
    <w:rsid w:val="009639D8"/>
    <w:rsid w:val="00963AFD"/>
    <w:rsid w:val="0096412E"/>
    <w:rsid w:val="00965221"/>
    <w:rsid w:val="0096581A"/>
    <w:rsid w:val="009658CE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4AC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162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E6A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A65"/>
    <w:rsid w:val="009A3E50"/>
    <w:rsid w:val="009A448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A5F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2A56"/>
    <w:rsid w:val="009C3D94"/>
    <w:rsid w:val="009C3E13"/>
    <w:rsid w:val="009C415C"/>
    <w:rsid w:val="009C4603"/>
    <w:rsid w:val="009C4B8E"/>
    <w:rsid w:val="009C5867"/>
    <w:rsid w:val="009C59D4"/>
    <w:rsid w:val="009C5BB7"/>
    <w:rsid w:val="009C5ED3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2C7"/>
    <w:rsid w:val="009E6660"/>
    <w:rsid w:val="009F0767"/>
    <w:rsid w:val="009F0805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0E7E"/>
    <w:rsid w:val="00A01760"/>
    <w:rsid w:val="00A01FBD"/>
    <w:rsid w:val="00A024CC"/>
    <w:rsid w:val="00A0381C"/>
    <w:rsid w:val="00A04298"/>
    <w:rsid w:val="00A0504A"/>
    <w:rsid w:val="00A051DE"/>
    <w:rsid w:val="00A052DC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3A30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02E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462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641"/>
    <w:rsid w:val="00A41C0E"/>
    <w:rsid w:val="00A41C32"/>
    <w:rsid w:val="00A41E7C"/>
    <w:rsid w:val="00A458A9"/>
    <w:rsid w:val="00A472D2"/>
    <w:rsid w:val="00A47B29"/>
    <w:rsid w:val="00A47E70"/>
    <w:rsid w:val="00A5034D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19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4E62"/>
    <w:rsid w:val="00A6530D"/>
    <w:rsid w:val="00A65522"/>
    <w:rsid w:val="00A6596D"/>
    <w:rsid w:val="00A65C34"/>
    <w:rsid w:val="00A667C2"/>
    <w:rsid w:val="00A66CCF"/>
    <w:rsid w:val="00A675CB"/>
    <w:rsid w:val="00A67722"/>
    <w:rsid w:val="00A67C1C"/>
    <w:rsid w:val="00A7006D"/>
    <w:rsid w:val="00A70CAA"/>
    <w:rsid w:val="00A718C1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1E7F"/>
    <w:rsid w:val="00A84041"/>
    <w:rsid w:val="00A84365"/>
    <w:rsid w:val="00A84A2A"/>
    <w:rsid w:val="00A865B3"/>
    <w:rsid w:val="00A877CF"/>
    <w:rsid w:val="00A90726"/>
    <w:rsid w:val="00A9073E"/>
    <w:rsid w:val="00A90A2A"/>
    <w:rsid w:val="00A90AFC"/>
    <w:rsid w:val="00A92401"/>
    <w:rsid w:val="00A928DC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3E5"/>
    <w:rsid w:val="00AB0654"/>
    <w:rsid w:val="00AB0CE3"/>
    <w:rsid w:val="00AB0D17"/>
    <w:rsid w:val="00AB0EB8"/>
    <w:rsid w:val="00AB1073"/>
    <w:rsid w:val="00AB1A31"/>
    <w:rsid w:val="00AB2621"/>
    <w:rsid w:val="00AB275C"/>
    <w:rsid w:val="00AB2A66"/>
    <w:rsid w:val="00AB30A2"/>
    <w:rsid w:val="00AB3F02"/>
    <w:rsid w:val="00AB4312"/>
    <w:rsid w:val="00AB4BAC"/>
    <w:rsid w:val="00AB5514"/>
    <w:rsid w:val="00AB5AF0"/>
    <w:rsid w:val="00AB5C79"/>
    <w:rsid w:val="00AB5E52"/>
    <w:rsid w:val="00AB6698"/>
    <w:rsid w:val="00AB6E0B"/>
    <w:rsid w:val="00AB7751"/>
    <w:rsid w:val="00AB7827"/>
    <w:rsid w:val="00AC0DA6"/>
    <w:rsid w:val="00AC11FB"/>
    <w:rsid w:val="00AC21E3"/>
    <w:rsid w:val="00AC26DD"/>
    <w:rsid w:val="00AC2CD7"/>
    <w:rsid w:val="00AC3007"/>
    <w:rsid w:val="00AC3513"/>
    <w:rsid w:val="00AC3561"/>
    <w:rsid w:val="00AC3F5B"/>
    <w:rsid w:val="00AC43FD"/>
    <w:rsid w:val="00AC4452"/>
    <w:rsid w:val="00AC49B0"/>
    <w:rsid w:val="00AC5031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6EB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5E76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2DAA"/>
    <w:rsid w:val="00AF3065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1DF8"/>
    <w:rsid w:val="00B124B0"/>
    <w:rsid w:val="00B125A0"/>
    <w:rsid w:val="00B1347F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235E"/>
    <w:rsid w:val="00B22438"/>
    <w:rsid w:val="00B237DC"/>
    <w:rsid w:val="00B2389C"/>
    <w:rsid w:val="00B23BE2"/>
    <w:rsid w:val="00B23EDD"/>
    <w:rsid w:val="00B23EEB"/>
    <w:rsid w:val="00B244E4"/>
    <w:rsid w:val="00B24AA9"/>
    <w:rsid w:val="00B24B8B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212"/>
    <w:rsid w:val="00B323CC"/>
    <w:rsid w:val="00B32438"/>
    <w:rsid w:val="00B3286E"/>
    <w:rsid w:val="00B32FFD"/>
    <w:rsid w:val="00B336EB"/>
    <w:rsid w:val="00B33906"/>
    <w:rsid w:val="00B33A56"/>
    <w:rsid w:val="00B33ADA"/>
    <w:rsid w:val="00B33EFD"/>
    <w:rsid w:val="00B33F1D"/>
    <w:rsid w:val="00B34071"/>
    <w:rsid w:val="00B3414D"/>
    <w:rsid w:val="00B342DA"/>
    <w:rsid w:val="00B34A36"/>
    <w:rsid w:val="00B34A42"/>
    <w:rsid w:val="00B35334"/>
    <w:rsid w:val="00B35CD0"/>
    <w:rsid w:val="00B36C7C"/>
    <w:rsid w:val="00B37488"/>
    <w:rsid w:val="00B40474"/>
    <w:rsid w:val="00B40C58"/>
    <w:rsid w:val="00B41D63"/>
    <w:rsid w:val="00B41F4E"/>
    <w:rsid w:val="00B43B2A"/>
    <w:rsid w:val="00B43CE5"/>
    <w:rsid w:val="00B44890"/>
    <w:rsid w:val="00B44B20"/>
    <w:rsid w:val="00B44EA5"/>
    <w:rsid w:val="00B455AD"/>
    <w:rsid w:val="00B456D9"/>
    <w:rsid w:val="00B45A40"/>
    <w:rsid w:val="00B45B5D"/>
    <w:rsid w:val="00B462B2"/>
    <w:rsid w:val="00B4690B"/>
    <w:rsid w:val="00B46AF7"/>
    <w:rsid w:val="00B47ADA"/>
    <w:rsid w:val="00B5013F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B0"/>
    <w:rsid w:val="00B611CD"/>
    <w:rsid w:val="00B6150C"/>
    <w:rsid w:val="00B61654"/>
    <w:rsid w:val="00B616BD"/>
    <w:rsid w:val="00B6231A"/>
    <w:rsid w:val="00B62725"/>
    <w:rsid w:val="00B63156"/>
    <w:rsid w:val="00B63655"/>
    <w:rsid w:val="00B640A0"/>
    <w:rsid w:val="00B64545"/>
    <w:rsid w:val="00B64799"/>
    <w:rsid w:val="00B64995"/>
    <w:rsid w:val="00B64EAE"/>
    <w:rsid w:val="00B6759E"/>
    <w:rsid w:val="00B676D8"/>
    <w:rsid w:val="00B67776"/>
    <w:rsid w:val="00B67A26"/>
    <w:rsid w:val="00B701DA"/>
    <w:rsid w:val="00B702B5"/>
    <w:rsid w:val="00B70B8E"/>
    <w:rsid w:val="00B718DF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38F9"/>
    <w:rsid w:val="00B84247"/>
    <w:rsid w:val="00B848FF"/>
    <w:rsid w:val="00B85082"/>
    <w:rsid w:val="00B853B0"/>
    <w:rsid w:val="00B8634C"/>
    <w:rsid w:val="00B86742"/>
    <w:rsid w:val="00B869B8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1A6"/>
    <w:rsid w:val="00B94288"/>
    <w:rsid w:val="00B94DDE"/>
    <w:rsid w:val="00B9627E"/>
    <w:rsid w:val="00B9677A"/>
    <w:rsid w:val="00B97DCB"/>
    <w:rsid w:val="00BA06FC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32A"/>
    <w:rsid w:val="00BA690A"/>
    <w:rsid w:val="00BA716D"/>
    <w:rsid w:val="00BB0372"/>
    <w:rsid w:val="00BB0561"/>
    <w:rsid w:val="00BB093E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69A7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0E29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425"/>
    <w:rsid w:val="00BD4CC0"/>
    <w:rsid w:val="00BD4D95"/>
    <w:rsid w:val="00BD5C11"/>
    <w:rsid w:val="00BD5D39"/>
    <w:rsid w:val="00BD6AFA"/>
    <w:rsid w:val="00BD7283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12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64A6"/>
    <w:rsid w:val="00BF730E"/>
    <w:rsid w:val="00BF7D32"/>
    <w:rsid w:val="00C000E5"/>
    <w:rsid w:val="00C0113F"/>
    <w:rsid w:val="00C01664"/>
    <w:rsid w:val="00C0169C"/>
    <w:rsid w:val="00C01A29"/>
    <w:rsid w:val="00C02C18"/>
    <w:rsid w:val="00C032CC"/>
    <w:rsid w:val="00C03785"/>
    <w:rsid w:val="00C0387C"/>
    <w:rsid w:val="00C03FD4"/>
    <w:rsid w:val="00C04E08"/>
    <w:rsid w:val="00C058DD"/>
    <w:rsid w:val="00C1017A"/>
    <w:rsid w:val="00C10545"/>
    <w:rsid w:val="00C119DD"/>
    <w:rsid w:val="00C123CD"/>
    <w:rsid w:val="00C135E0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172B0"/>
    <w:rsid w:val="00C201A5"/>
    <w:rsid w:val="00C20383"/>
    <w:rsid w:val="00C2068A"/>
    <w:rsid w:val="00C215F4"/>
    <w:rsid w:val="00C21C80"/>
    <w:rsid w:val="00C21DEF"/>
    <w:rsid w:val="00C22FA8"/>
    <w:rsid w:val="00C23190"/>
    <w:rsid w:val="00C237E6"/>
    <w:rsid w:val="00C23976"/>
    <w:rsid w:val="00C23E3D"/>
    <w:rsid w:val="00C24266"/>
    <w:rsid w:val="00C2428F"/>
    <w:rsid w:val="00C24F55"/>
    <w:rsid w:val="00C251A0"/>
    <w:rsid w:val="00C26595"/>
    <w:rsid w:val="00C2680C"/>
    <w:rsid w:val="00C3077F"/>
    <w:rsid w:val="00C3078F"/>
    <w:rsid w:val="00C31191"/>
    <w:rsid w:val="00C312A8"/>
    <w:rsid w:val="00C31C0F"/>
    <w:rsid w:val="00C31EC5"/>
    <w:rsid w:val="00C32002"/>
    <w:rsid w:val="00C32711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6EEB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6B10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76D"/>
    <w:rsid w:val="00C57D14"/>
    <w:rsid w:val="00C6038C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232"/>
    <w:rsid w:val="00C7071C"/>
    <w:rsid w:val="00C707DC"/>
    <w:rsid w:val="00C70F3A"/>
    <w:rsid w:val="00C72464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5FB3"/>
    <w:rsid w:val="00C762B4"/>
    <w:rsid w:val="00C76352"/>
    <w:rsid w:val="00C76676"/>
    <w:rsid w:val="00C76797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316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4D2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39"/>
    <w:rsid w:val="00CA236B"/>
    <w:rsid w:val="00CA2EA4"/>
    <w:rsid w:val="00CA2F11"/>
    <w:rsid w:val="00CA36CF"/>
    <w:rsid w:val="00CA4282"/>
    <w:rsid w:val="00CA4383"/>
    <w:rsid w:val="00CA47C2"/>
    <w:rsid w:val="00CA4A6B"/>
    <w:rsid w:val="00CB0289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405C"/>
    <w:rsid w:val="00CB66DF"/>
    <w:rsid w:val="00CB766D"/>
    <w:rsid w:val="00CB7FAE"/>
    <w:rsid w:val="00CC1549"/>
    <w:rsid w:val="00CC3365"/>
    <w:rsid w:val="00CC3A2D"/>
    <w:rsid w:val="00CC41CE"/>
    <w:rsid w:val="00CC422A"/>
    <w:rsid w:val="00CC49E7"/>
    <w:rsid w:val="00CC5026"/>
    <w:rsid w:val="00CC5A3A"/>
    <w:rsid w:val="00CC729F"/>
    <w:rsid w:val="00CC7C84"/>
    <w:rsid w:val="00CC7EA1"/>
    <w:rsid w:val="00CD11C0"/>
    <w:rsid w:val="00CD1510"/>
    <w:rsid w:val="00CD1684"/>
    <w:rsid w:val="00CD182F"/>
    <w:rsid w:val="00CD1848"/>
    <w:rsid w:val="00CD1E45"/>
    <w:rsid w:val="00CD242A"/>
    <w:rsid w:val="00CD2658"/>
    <w:rsid w:val="00CD5263"/>
    <w:rsid w:val="00CD54BF"/>
    <w:rsid w:val="00CD5BB5"/>
    <w:rsid w:val="00CD5D14"/>
    <w:rsid w:val="00CD5E10"/>
    <w:rsid w:val="00CD6564"/>
    <w:rsid w:val="00CD6AFF"/>
    <w:rsid w:val="00CD7B28"/>
    <w:rsid w:val="00CE0305"/>
    <w:rsid w:val="00CE3388"/>
    <w:rsid w:val="00CE3CCD"/>
    <w:rsid w:val="00CE3F38"/>
    <w:rsid w:val="00CE43D6"/>
    <w:rsid w:val="00CE4F9C"/>
    <w:rsid w:val="00CE51F1"/>
    <w:rsid w:val="00CE561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A19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1D52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1E6B"/>
    <w:rsid w:val="00D427CE"/>
    <w:rsid w:val="00D449E8"/>
    <w:rsid w:val="00D44B6C"/>
    <w:rsid w:val="00D44BB1"/>
    <w:rsid w:val="00D44D40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3CB"/>
    <w:rsid w:val="00D7053B"/>
    <w:rsid w:val="00D712EA"/>
    <w:rsid w:val="00D71477"/>
    <w:rsid w:val="00D714F5"/>
    <w:rsid w:val="00D7157E"/>
    <w:rsid w:val="00D716B9"/>
    <w:rsid w:val="00D716F3"/>
    <w:rsid w:val="00D7197A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418"/>
    <w:rsid w:val="00D815C7"/>
    <w:rsid w:val="00D81B32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8760B"/>
    <w:rsid w:val="00D87B11"/>
    <w:rsid w:val="00D90252"/>
    <w:rsid w:val="00D90E21"/>
    <w:rsid w:val="00D9216F"/>
    <w:rsid w:val="00D921CC"/>
    <w:rsid w:val="00D925AC"/>
    <w:rsid w:val="00D92700"/>
    <w:rsid w:val="00D9286F"/>
    <w:rsid w:val="00D928B3"/>
    <w:rsid w:val="00D929BD"/>
    <w:rsid w:val="00D939A6"/>
    <w:rsid w:val="00D94305"/>
    <w:rsid w:val="00D945A7"/>
    <w:rsid w:val="00D955E8"/>
    <w:rsid w:val="00D95894"/>
    <w:rsid w:val="00D95B55"/>
    <w:rsid w:val="00D95D61"/>
    <w:rsid w:val="00D96900"/>
    <w:rsid w:val="00D96BF4"/>
    <w:rsid w:val="00D9722C"/>
    <w:rsid w:val="00D978D3"/>
    <w:rsid w:val="00D97C03"/>
    <w:rsid w:val="00D97EAE"/>
    <w:rsid w:val="00DA031C"/>
    <w:rsid w:val="00DA0AD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3AC"/>
    <w:rsid w:val="00DA45E6"/>
    <w:rsid w:val="00DA4B3B"/>
    <w:rsid w:val="00DA4BF0"/>
    <w:rsid w:val="00DA5488"/>
    <w:rsid w:val="00DA57D1"/>
    <w:rsid w:val="00DA5B72"/>
    <w:rsid w:val="00DA6051"/>
    <w:rsid w:val="00DA6089"/>
    <w:rsid w:val="00DA60FF"/>
    <w:rsid w:val="00DB02E2"/>
    <w:rsid w:val="00DB0A12"/>
    <w:rsid w:val="00DB101D"/>
    <w:rsid w:val="00DB1614"/>
    <w:rsid w:val="00DB1E5C"/>
    <w:rsid w:val="00DB2449"/>
    <w:rsid w:val="00DB27FC"/>
    <w:rsid w:val="00DB31EE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2B6"/>
    <w:rsid w:val="00DB75CA"/>
    <w:rsid w:val="00DB7B76"/>
    <w:rsid w:val="00DC00A6"/>
    <w:rsid w:val="00DC0B00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0C06"/>
    <w:rsid w:val="00DD34F6"/>
    <w:rsid w:val="00DD3AD7"/>
    <w:rsid w:val="00DD4947"/>
    <w:rsid w:val="00DD4EF1"/>
    <w:rsid w:val="00DD541C"/>
    <w:rsid w:val="00DD55A8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1DB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0B8D"/>
    <w:rsid w:val="00DF128A"/>
    <w:rsid w:val="00DF1644"/>
    <w:rsid w:val="00DF1704"/>
    <w:rsid w:val="00DF1AFC"/>
    <w:rsid w:val="00DF221B"/>
    <w:rsid w:val="00DF2306"/>
    <w:rsid w:val="00DF2DF8"/>
    <w:rsid w:val="00DF2E31"/>
    <w:rsid w:val="00DF4C50"/>
    <w:rsid w:val="00DF57FE"/>
    <w:rsid w:val="00DF5EC9"/>
    <w:rsid w:val="00DF706F"/>
    <w:rsid w:val="00DF7125"/>
    <w:rsid w:val="00E001DF"/>
    <w:rsid w:val="00E00F3A"/>
    <w:rsid w:val="00E013A4"/>
    <w:rsid w:val="00E015DC"/>
    <w:rsid w:val="00E017C8"/>
    <w:rsid w:val="00E02924"/>
    <w:rsid w:val="00E02B8D"/>
    <w:rsid w:val="00E02D29"/>
    <w:rsid w:val="00E030D0"/>
    <w:rsid w:val="00E032B4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7EB"/>
    <w:rsid w:val="00E13C4D"/>
    <w:rsid w:val="00E14A55"/>
    <w:rsid w:val="00E14B24"/>
    <w:rsid w:val="00E14B81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1444"/>
    <w:rsid w:val="00E31667"/>
    <w:rsid w:val="00E32003"/>
    <w:rsid w:val="00E3230A"/>
    <w:rsid w:val="00E33396"/>
    <w:rsid w:val="00E33898"/>
    <w:rsid w:val="00E34D0D"/>
    <w:rsid w:val="00E35512"/>
    <w:rsid w:val="00E35601"/>
    <w:rsid w:val="00E4004F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806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161C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5041"/>
    <w:rsid w:val="00E77131"/>
    <w:rsid w:val="00E8110B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246"/>
    <w:rsid w:val="00E87526"/>
    <w:rsid w:val="00E879BA"/>
    <w:rsid w:val="00E87B16"/>
    <w:rsid w:val="00E9039C"/>
    <w:rsid w:val="00E90D4D"/>
    <w:rsid w:val="00E91130"/>
    <w:rsid w:val="00E91619"/>
    <w:rsid w:val="00E92758"/>
    <w:rsid w:val="00E940BC"/>
    <w:rsid w:val="00E94EE3"/>
    <w:rsid w:val="00E95501"/>
    <w:rsid w:val="00E960D8"/>
    <w:rsid w:val="00E96CD1"/>
    <w:rsid w:val="00E96E05"/>
    <w:rsid w:val="00E9799C"/>
    <w:rsid w:val="00EA0DAE"/>
    <w:rsid w:val="00EA1399"/>
    <w:rsid w:val="00EA1B31"/>
    <w:rsid w:val="00EA2056"/>
    <w:rsid w:val="00EA2277"/>
    <w:rsid w:val="00EA23A6"/>
    <w:rsid w:val="00EA3EF0"/>
    <w:rsid w:val="00EA3F66"/>
    <w:rsid w:val="00EA3FB3"/>
    <w:rsid w:val="00EA6C22"/>
    <w:rsid w:val="00EA6FAE"/>
    <w:rsid w:val="00EA70EA"/>
    <w:rsid w:val="00EA736F"/>
    <w:rsid w:val="00EA73AA"/>
    <w:rsid w:val="00EA7763"/>
    <w:rsid w:val="00EA7981"/>
    <w:rsid w:val="00EB01D0"/>
    <w:rsid w:val="00EB03F7"/>
    <w:rsid w:val="00EB05A1"/>
    <w:rsid w:val="00EB113B"/>
    <w:rsid w:val="00EB178F"/>
    <w:rsid w:val="00EB18C6"/>
    <w:rsid w:val="00EB2156"/>
    <w:rsid w:val="00EB21FE"/>
    <w:rsid w:val="00EB2957"/>
    <w:rsid w:val="00EB2961"/>
    <w:rsid w:val="00EB2F84"/>
    <w:rsid w:val="00EB3329"/>
    <w:rsid w:val="00EB3535"/>
    <w:rsid w:val="00EB353F"/>
    <w:rsid w:val="00EB3674"/>
    <w:rsid w:val="00EB3D1F"/>
    <w:rsid w:val="00EB49FD"/>
    <w:rsid w:val="00EB4C6E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0F42"/>
    <w:rsid w:val="00EC13E3"/>
    <w:rsid w:val="00EC1487"/>
    <w:rsid w:val="00EC1B11"/>
    <w:rsid w:val="00EC1EEB"/>
    <w:rsid w:val="00EC2466"/>
    <w:rsid w:val="00EC48EC"/>
    <w:rsid w:val="00EC4F4D"/>
    <w:rsid w:val="00EC54AF"/>
    <w:rsid w:val="00EC5AC6"/>
    <w:rsid w:val="00EC7250"/>
    <w:rsid w:val="00EC7630"/>
    <w:rsid w:val="00ED0649"/>
    <w:rsid w:val="00ED0AD9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62A"/>
    <w:rsid w:val="00EE27CF"/>
    <w:rsid w:val="00EE4B57"/>
    <w:rsid w:val="00EE5265"/>
    <w:rsid w:val="00EE63CB"/>
    <w:rsid w:val="00EE6529"/>
    <w:rsid w:val="00EE6EAD"/>
    <w:rsid w:val="00EE7322"/>
    <w:rsid w:val="00EE75F8"/>
    <w:rsid w:val="00EE786C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1D6"/>
    <w:rsid w:val="00EF5A99"/>
    <w:rsid w:val="00EF622C"/>
    <w:rsid w:val="00EF6241"/>
    <w:rsid w:val="00EF6B92"/>
    <w:rsid w:val="00EF6D7A"/>
    <w:rsid w:val="00EF791E"/>
    <w:rsid w:val="00EF7CB7"/>
    <w:rsid w:val="00EF7DA8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1F8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854"/>
    <w:rsid w:val="00F25D98"/>
    <w:rsid w:val="00F25EFB"/>
    <w:rsid w:val="00F2635D"/>
    <w:rsid w:val="00F263FF"/>
    <w:rsid w:val="00F264E0"/>
    <w:rsid w:val="00F2650A"/>
    <w:rsid w:val="00F26756"/>
    <w:rsid w:val="00F26CF2"/>
    <w:rsid w:val="00F26F8E"/>
    <w:rsid w:val="00F27768"/>
    <w:rsid w:val="00F27AF4"/>
    <w:rsid w:val="00F27E86"/>
    <w:rsid w:val="00F27EB5"/>
    <w:rsid w:val="00F300FB"/>
    <w:rsid w:val="00F30B59"/>
    <w:rsid w:val="00F30FD5"/>
    <w:rsid w:val="00F31EF1"/>
    <w:rsid w:val="00F32195"/>
    <w:rsid w:val="00F33A08"/>
    <w:rsid w:val="00F340CF"/>
    <w:rsid w:val="00F34766"/>
    <w:rsid w:val="00F34C02"/>
    <w:rsid w:val="00F34F6C"/>
    <w:rsid w:val="00F34FA5"/>
    <w:rsid w:val="00F35402"/>
    <w:rsid w:val="00F359C9"/>
    <w:rsid w:val="00F35A13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650E"/>
    <w:rsid w:val="00F46D2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57A55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4D1"/>
    <w:rsid w:val="00F7597C"/>
    <w:rsid w:val="00F75AC0"/>
    <w:rsid w:val="00F76A56"/>
    <w:rsid w:val="00F770AA"/>
    <w:rsid w:val="00F80687"/>
    <w:rsid w:val="00F81268"/>
    <w:rsid w:val="00F814D3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8A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2FF7"/>
    <w:rsid w:val="00F934C1"/>
    <w:rsid w:val="00F93917"/>
    <w:rsid w:val="00F944F1"/>
    <w:rsid w:val="00F9457B"/>
    <w:rsid w:val="00F94BD8"/>
    <w:rsid w:val="00F96980"/>
    <w:rsid w:val="00F96B1F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445"/>
    <w:rsid w:val="00FC6927"/>
    <w:rsid w:val="00FC6AE2"/>
    <w:rsid w:val="00FC701C"/>
    <w:rsid w:val="00FC72E6"/>
    <w:rsid w:val="00FC7938"/>
    <w:rsid w:val="00FC7B18"/>
    <w:rsid w:val="00FD0CF0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D5EFB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qFormat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qFormat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qFormat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paragraph" w:customStyle="1" w:styleId="Agreement">
    <w:name w:val="Agreement"/>
    <w:basedOn w:val="Normal"/>
    <w:uiPriority w:val="99"/>
    <w:qFormat/>
    <w:rsid w:val="00081385"/>
    <w:pPr>
      <w:tabs>
        <w:tab w:val="num" w:pos="1619"/>
      </w:tabs>
      <w:spacing w:before="60" w:after="0"/>
      <w:ind w:left="1619" w:hanging="360"/>
    </w:pPr>
    <w:rPr>
      <w:rFonts w:ascii="Arial" w:eastAsiaTheme="minorEastAsia" w:hAnsi="Arial" w:cs="Arial"/>
      <w:b/>
      <w:bCs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33A08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F770A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F77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F770A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basedOn w:val="DefaultParagraphFont"/>
    <w:link w:val="Heading1"/>
    <w:rsid w:val="00CD6AF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A666F"/>
    <w:rPr>
      <w:rFonts w:ascii="Arial" w:hAnsi="Arial"/>
      <w:sz w:val="32"/>
      <w:lang w:val="en-GB" w:eastAsia="en-US"/>
    </w:rPr>
  </w:style>
  <w:style w:type="table" w:customStyle="1" w:styleId="TableGrid10">
    <w:name w:val="Table Grid1"/>
    <w:basedOn w:val="TableNormal"/>
    <w:next w:val="TableGrid"/>
    <w:uiPriority w:val="59"/>
    <w:rsid w:val="00067C1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02B8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2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524</cp:revision>
  <dcterms:created xsi:type="dcterms:W3CDTF">2017-04-13T02:23:00Z</dcterms:created>
  <dcterms:modified xsi:type="dcterms:W3CDTF">2023-09-29T04:08:00Z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2022-10-30T10:11:54Z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f1a24fd4-e1a7-4eed-a96f-7dfc43b9b6aa</vt:lpwstr>
  </property>
  <property fmtid="{D5CDD505-2E9C-101B-9397-08002B2CF9AE}" pid="8" name="MSIP_Label_83bcef13-7cac-433f-ba1d-47a323951816_ContentBits">
    <vt:lpwstr>0</vt:lpwstr>
  </property>
</Properties>
</file>